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586C" w14:textId="6D0A6617" w:rsidR="00BA3C81" w:rsidRPr="006B74E7" w:rsidRDefault="00D71EE4" w:rsidP="00D71EE4">
      <w:pPr>
        <w:pBdr>
          <w:top w:val="single" w:sz="4" w:space="1" w:color="auto"/>
          <w:left w:val="single" w:sz="4" w:space="4" w:color="auto"/>
          <w:bottom w:val="single" w:sz="4" w:space="1" w:color="auto"/>
          <w:right w:val="single" w:sz="4" w:space="4" w:color="auto"/>
        </w:pBdr>
        <w:ind w:firstLine="708"/>
        <w:jc w:val="both"/>
        <w:rPr>
          <w:rFonts w:ascii="Arial" w:hAnsi="Arial" w:cs="Arial"/>
          <w:b/>
          <w:sz w:val="25"/>
          <w:szCs w:val="25"/>
        </w:rPr>
      </w:pPr>
      <w:bookmarkStart w:id="0" w:name="_GoBack"/>
      <w:bookmarkEnd w:id="0"/>
      <w:r w:rsidRPr="006B74E7">
        <w:rPr>
          <w:rFonts w:ascii="Arial" w:hAnsi="Arial" w:cs="Arial"/>
          <w:b/>
          <w:sz w:val="25"/>
          <w:szCs w:val="25"/>
        </w:rPr>
        <w:t xml:space="preserve">NOTA SOBRE LA </w:t>
      </w:r>
      <w:r w:rsidR="00270F4D" w:rsidRPr="006B74E7">
        <w:rPr>
          <w:rFonts w:ascii="Arial" w:hAnsi="Arial" w:cs="Arial"/>
          <w:b/>
          <w:sz w:val="25"/>
          <w:szCs w:val="25"/>
        </w:rPr>
        <w:t xml:space="preserve">EJECUCIÓN SUBSIDIARIA DE LA DECLARACIÓN DE RUINA URBANÍSTICA Y ORDENES DE EJECUCIÓN URBANÍSTICA (Formularios). Autores. Servicio Jurídico de Asistencia Jurídica a Municipios, Diputación Provincial de Salamanca. </w:t>
      </w:r>
    </w:p>
    <w:p w14:paraId="683BCF97" w14:textId="77777777" w:rsidR="00BA3C81" w:rsidRPr="006B74E7" w:rsidRDefault="00BA3C81" w:rsidP="004B5475">
      <w:pPr>
        <w:ind w:firstLine="708"/>
        <w:jc w:val="both"/>
        <w:rPr>
          <w:rFonts w:ascii="Arial" w:hAnsi="Arial" w:cs="Arial"/>
          <w:b/>
          <w:sz w:val="25"/>
          <w:szCs w:val="25"/>
        </w:rPr>
      </w:pPr>
    </w:p>
    <w:p w14:paraId="37DC27B9" w14:textId="7A16ECC9" w:rsidR="007B41AC" w:rsidRPr="006B74E7" w:rsidRDefault="0039189E" w:rsidP="00BE5F0F">
      <w:pPr>
        <w:ind w:firstLine="708"/>
        <w:jc w:val="both"/>
        <w:rPr>
          <w:rFonts w:ascii="Arial" w:hAnsi="Arial" w:cs="Arial"/>
          <w:b/>
          <w:sz w:val="25"/>
          <w:szCs w:val="25"/>
        </w:rPr>
      </w:pPr>
      <w:r>
        <w:rPr>
          <w:rFonts w:ascii="Arial" w:hAnsi="Arial" w:cs="Arial"/>
          <w:b/>
          <w:sz w:val="25"/>
          <w:szCs w:val="25"/>
        </w:rPr>
        <w:t xml:space="preserve">1.- </w:t>
      </w:r>
      <w:r w:rsidR="007B41AC" w:rsidRPr="006B74E7">
        <w:rPr>
          <w:rFonts w:ascii="Arial" w:hAnsi="Arial" w:cs="Arial"/>
          <w:b/>
          <w:sz w:val="25"/>
          <w:szCs w:val="25"/>
        </w:rPr>
        <w:t xml:space="preserve">Cuestiones previas sobre la ejecución </w:t>
      </w:r>
      <w:r w:rsidR="00E45AF5" w:rsidRPr="006B74E7">
        <w:rPr>
          <w:rFonts w:ascii="Arial" w:hAnsi="Arial" w:cs="Arial"/>
          <w:b/>
          <w:sz w:val="25"/>
          <w:szCs w:val="25"/>
        </w:rPr>
        <w:t>subsidiaria.</w:t>
      </w:r>
    </w:p>
    <w:p w14:paraId="2C16F07A" w14:textId="149F85A4" w:rsidR="00EF0E66" w:rsidRPr="006B74E7" w:rsidRDefault="00BE5F0F" w:rsidP="00E45AF5">
      <w:pPr>
        <w:ind w:firstLine="708"/>
        <w:jc w:val="both"/>
        <w:rPr>
          <w:rFonts w:ascii="Arial" w:hAnsi="Arial" w:cs="Arial"/>
          <w:sz w:val="25"/>
          <w:szCs w:val="25"/>
          <w:u w:val="single"/>
        </w:rPr>
      </w:pPr>
      <w:r w:rsidRPr="006B74E7">
        <w:rPr>
          <w:rFonts w:ascii="Arial" w:hAnsi="Arial" w:cs="Arial"/>
          <w:sz w:val="25"/>
          <w:szCs w:val="25"/>
          <w:u w:val="single"/>
        </w:rPr>
        <w:t xml:space="preserve">► </w:t>
      </w:r>
      <w:r w:rsidR="00EF0E66" w:rsidRPr="006B74E7">
        <w:rPr>
          <w:rFonts w:ascii="Arial" w:hAnsi="Arial" w:cs="Arial"/>
          <w:sz w:val="25"/>
          <w:szCs w:val="25"/>
          <w:u w:val="single"/>
        </w:rPr>
        <w:t>Concepto.</w:t>
      </w:r>
    </w:p>
    <w:p w14:paraId="17926D75" w14:textId="4B8CD776" w:rsidR="00E45AF5" w:rsidRPr="006B74E7" w:rsidRDefault="00E45AF5" w:rsidP="00E45AF5">
      <w:pPr>
        <w:ind w:firstLine="708"/>
        <w:jc w:val="both"/>
        <w:rPr>
          <w:rFonts w:ascii="Arial" w:hAnsi="Arial" w:cs="Arial"/>
          <w:sz w:val="25"/>
          <w:szCs w:val="25"/>
        </w:rPr>
      </w:pPr>
      <w:r w:rsidRPr="006B74E7">
        <w:rPr>
          <w:rFonts w:ascii="Arial" w:hAnsi="Arial" w:cs="Arial"/>
          <w:sz w:val="25"/>
          <w:szCs w:val="25"/>
        </w:rPr>
        <w:t>Se trata de uno de los medios de ejecución forzosa reco</w:t>
      </w:r>
      <w:r w:rsidR="00C0119A" w:rsidRPr="006B74E7">
        <w:rPr>
          <w:rFonts w:ascii="Arial" w:hAnsi="Arial" w:cs="Arial"/>
          <w:sz w:val="25"/>
          <w:szCs w:val="25"/>
        </w:rPr>
        <w:t>gido</w:t>
      </w:r>
      <w:r w:rsidR="009C4DA3">
        <w:rPr>
          <w:rFonts w:ascii="Arial" w:hAnsi="Arial" w:cs="Arial"/>
          <w:sz w:val="25"/>
          <w:szCs w:val="25"/>
        </w:rPr>
        <w:t>s</w:t>
      </w:r>
      <w:r w:rsidR="00C0119A" w:rsidRPr="006B74E7">
        <w:rPr>
          <w:rFonts w:ascii="Arial" w:hAnsi="Arial" w:cs="Arial"/>
          <w:sz w:val="25"/>
          <w:szCs w:val="25"/>
        </w:rPr>
        <w:t xml:space="preserve"> </w:t>
      </w:r>
      <w:r w:rsidRPr="006B74E7">
        <w:rPr>
          <w:rFonts w:ascii="Arial" w:hAnsi="Arial" w:cs="Arial"/>
          <w:sz w:val="25"/>
          <w:szCs w:val="25"/>
        </w:rPr>
        <w:t xml:space="preserve">en el artículo 100.1 b) y 102 de la Ley 39/2015, de 1 de abril, del Procedimiento Administrativo de las Administraciones Públicas (LEPAC). </w:t>
      </w:r>
    </w:p>
    <w:p w14:paraId="730AA012" w14:textId="330884F4" w:rsidR="00E45AF5" w:rsidRPr="00F856DF" w:rsidRDefault="00E45AF5" w:rsidP="00E45AF5">
      <w:pPr>
        <w:ind w:firstLine="708"/>
        <w:jc w:val="both"/>
        <w:rPr>
          <w:rFonts w:ascii="Arial" w:hAnsi="Arial" w:cs="Arial"/>
          <w:sz w:val="25"/>
          <w:szCs w:val="25"/>
          <w:u w:val="single"/>
        </w:rPr>
      </w:pPr>
      <w:r w:rsidRPr="00F856DF">
        <w:rPr>
          <w:rFonts w:ascii="Arial" w:hAnsi="Arial" w:cs="Arial"/>
          <w:sz w:val="25"/>
          <w:szCs w:val="25"/>
          <w:u w:val="single"/>
        </w:rPr>
        <w:t xml:space="preserve">Consiste en la realización efectiva y material por la Administración Pública </w:t>
      </w:r>
      <w:r w:rsidR="000F2BC7" w:rsidRPr="00F856DF">
        <w:rPr>
          <w:rFonts w:ascii="Arial" w:hAnsi="Arial" w:cs="Arial"/>
          <w:sz w:val="25"/>
          <w:szCs w:val="25"/>
          <w:u w:val="single"/>
        </w:rPr>
        <w:t>del acto administrativo</w:t>
      </w:r>
      <w:r w:rsidR="000F2BC7" w:rsidRPr="00F856DF">
        <w:rPr>
          <w:rStyle w:val="Refdenotaalpie"/>
          <w:rFonts w:ascii="Arial" w:hAnsi="Arial" w:cs="Arial"/>
          <w:sz w:val="25"/>
          <w:szCs w:val="25"/>
          <w:u w:val="single"/>
        </w:rPr>
        <w:footnoteReference w:id="1"/>
      </w:r>
      <w:r w:rsidR="000F2BC7" w:rsidRPr="00F856DF">
        <w:rPr>
          <w:rFonts w:ascii="Arial" w:hAnsi="Arial" w:cs="Arial"/>
          <w:sz w:val="25"/>
          <w:szCs w:val="25"/>
          <w:u w:val="single"/>
        </w:rPr>
        <w:t>, en caso de que no se lleve a efecto voluntariamente por parte del obligado a ello.</w:t>
      </w:r>
    </w:p>
    <w:p w14:paraId="2DF5C12C" w14:textId="117F5C5A" w:rsidR="001D5003" w:rsidRPr="006B74E7" w:rsidRDefault="002E2550" w:rsidP="00E45AF5">
      <w:pPr>
        <w:ind w:firstLine="708"/>
        <w:jc w:val="both"/>
        <w:rPr>
          <w:rFonts w:ascii="Arial" w:hAnsi="Arial" w:cs="Arial"/>
          <w:sz w:val="25"/>
          <w:szCs w:val="25"/>
        </w:rPr>
      </w:pPr>
      <w:r w:rsidRPr="006B74E7">
        <w:rPr>
          <w:rFonts w:ascii="Arial" w:hAnsi="Arial" w:cs="Arial"/>
          <w:sz w:val="25"/>
          <w:szCs w:val="25"/>
        </w:rPr>
        <w:t xml:space="preserve">La ejecución subsidiaria tiene la naturaleza y carácter de medio general de ejecución forzosa, debido a no incorporar elemento o gravamen adicional </w:t>
      </w:r>
      <w:r w:rsidR="009C4DA3">
        <w:rPr>
          <w:rFonts w:ascii="Arial" w:hAnsi="Arial" w:cs="Arial"/>
          <w:sz w:val="25"/>
          <w:szCs w:val="25"/>
        </w:rPr>
        <w:t>alguno</w:t>
      </w:r>
      <w:r w:rsidRPr="006B74E7">
        <w:rPr>
          <w:rFonts w:ascii="Arial" w:hAnsi="Arial" w:cs="Arial"/>
          <w:sz w:val="25"/>
          <w:szCs w:val="25"/>
        </w:rPr>
        <w:t xml:space="preserve"> al contenido del acto que trata de ejecutar. De esta forma se diferencia de las multas coercitivas o la compulsión sobre las personas, a las que únicamente </w:t>
      </w:r>
      <w:r w:rsidR="001D5003" w:rsidRPr="006B74E7">
        <w:rPr>
          <w:rFonts w:ascii="Arial" w:hAnsi="Arial" w:cs="Arial"/>
          <w:sz w:val="25"/>
          <w:szCs w:val="25"/>
        </w:rPr>
        <w:t xml:space="preserve">podrá </w:t>
      </w:r>
      <w:r w:rsidRPr="006B74E7">
        <w:rPr>
          <w:rFonts w:ascii="Arial" w:hAnsi="Arial" w:cs="Arial"/>
          <w:sz w:val="25"/>
          <w:szCs w:val="25"/>
        </w:rPr>
        <w:t>acudir</w:t>
      </w:r>
      <w:r w:rsidR="001D5003" w:rsidRPr="006B74E7">
        <w:rPr>
          <w:rFonts w:ascii="Arial" w:hAnsi="Arial" w:cs="Arial"/>
          <w:sz w:val="25"/>
          <w:szCs w:val="25"/>
        </w:rPr>
        <w:t>se</w:t>
      </w:r>
      <w:r w:rsidRPr="006B74E7">
        <w:rPr>
          <w:rFonts w:ascii="Arial" w:hAnsi="Arial" w:cs="Arial"/>
          <w:sz w:val="25"/>
          <w:szCs w:val="25"/>
        </w:rPr>
        <w:t xml:space="preserve"> cuando la ley</w:t>
      </w:r>
      <w:r w:rsidR="001D5003" w:rsidRPr="006B74E7">
        <w:rPr>
          <w:rFonts w:ascii="Arial" w:hAnsi="Arial" w:cs="Arial"/>
          <w:sz w:val="25"/>
          <w:szCs w:val="25"/>
        </w:rPr>
        <w:t xml:space="preserve"> así lo disponga.</w:t>
      </w:r>
    </w:p>
    <w:p w14:paraId="1D6F8FFF" w14:textId="41F13A6D" w:rsidR="001D5003" w:rsidRPr="006B74E7" w:rsidRDefault="00BE5F0F" w:rsidP="00E45AF5">
      <w:pPr>
        <w:ind w:firstLine="708"/>
        <w:jc w:val="both"/>
        <w:rPr>
          <w:rFonts w:ascii="Arial" w:hAnsi="Arial" w:cs="Arial"/>
          <w:sz w:val="25"/>
          <w:szCs w:val="25"/>
          <w:u w:val="single"/>
        </w:rPr>
      </w:pPr>
      <w:r w:rsidRPr="006B74E7">
        <w:rPr>
          <w:rFonts w:ascii="Arial" w:hAnsi="Arial" w:cs="Arial"/>
          <w:sz w:val="25"/>
          <w:szCs w:val="25"/>
          <w:u w:val="single"/>
        </w:rPr>
        <w:t xml:space="preserve">► </w:t>
      </w:r>
      <w:r w:rsidR="001D5003" w:rsidRPr="006B74E7">
        <w:rPr>
          <w:rFonts w:ascii="Arial" w:hAnsi="Arial" w:cs="Arial"/>
          <w:sz w:val="25"/>
          <w:szCs w:val="25"/>
          <w:u w:val="single"/>
        </w:rPr>
        <w:t>Reglas de aplicación de la ejecución subsidiaria:</w:t>
      </w:r>
    </w:p>
    <w:p w14:paraId="170C1FD4" w14:textId="08F4D4BD" w:rsidR="00BF4C1A" w:rsidRPr="006B74E7" w:rsidRDefault="00BE5F0F" w:rsidP="00BE5F0F">
      <w:pPr>
        <w:pStyle w:val="Prrafodelista"/>
        <w:numPr>
          <w:ilvl w:val="0"/>
          <w:numId w:val="13"/>
        </w:numPr>
        <w:jc w:val="both"/>
        <w:rPr>
          <w:rFonts w:ascii="Arial" w:hAnsi="Arial" w:cs="Arial"/>
          <w:sz w:val="25"/>
          <w:szCs w:val="25"/>
        </w:rPr>
      </w:pPr>
      <w:r w:rsidRPr="006B74E7">
        <w:rPr>
          <w:rFonts w:ascii="Arial" w:hAnsi="Arial" w:cs="Arial"/>
          <w:b/>
          <w:sz w:val="25"/>
          <w:szCs w:val="25"/>
        </w:rPr>
        <w:t>Exige resistencia efectiva por parte del obligado a la ejecución por sí mismo del acto.</w:t>
      </w:r>
      <w:r w:rsidRPr="006B74E7">
        <w:rPr>
          <w:rFonts w:ascii="Arial" w:hAnsi="Arial" w:cs="Arial"/>
          <w:sz w:val="25"/>
          <w:szCs w:val="25"/>
        </w:rPr>
        <w:t xml:space="preserve"> </w:t>
      </w:r>
      <w:r w:rsidR="00F71A5B" w:rsidRPr="006B74E7">
        <w:rPr>
          <w:rFonts w:ascii="Arial" w:hAnsi="Arial" w:cs="Arial"/>
          <w:sz w:val="25"/>
          <w:szCs w:val="25"/>
        </w:rPr>
        <w:t>Como parece lógico, es necesario que se ponga en conocimiento del interesado el modo exacto en que ha de proceder a la ejecución voluntaria del acto administrativo</w:t>
      </w:r>
      <w:r w:rsidR="00F71A5B" w:rsidRPr="006B74E7">
        <w:rPr>
          <w:rStyle w:val="Refdenotaalpie"/>
          <w:rFonts w:ascii="Arial" w:hAnsi="Arial" w:cs="Arial"/>
          <w:sz w:val="25"/>
          <w:szCs w:val="25"/>
        </w:rPr>
        <w:footnoteReference w:id="2"/>
      </w:r>
      <w:r w:rsidR="00F71A5B" w:rsidRPr="006B74E7">
        <w:rPr>
          <w:rFonts w:ascii="Arial" w:hAnsi="Arial" w:cs="Arial"/>
          <w:sz w:val="25"/>
          <w:szCs w:val="25"/>
        </w:rPr>
        <w:t xml:space="preserve"> </w:t>
      </w:r>
      <w:r w:rsidR="00A3459A" w:rsidRPr="006B74E7">
        <w:rPr>
          <w:rFonts w:ascii="Arial" w:hAnsi="Arial" w:cs="Arial"/>
          <w:sz w:val="25"/>
          <w:szCs w:val="25"/>
        </w:rPr>
        <w:t xml:space="preserve">otorgándole un plazo prudencial para cumplirla. Únicamente, cuando transcurrido éste, es posible acudir a la ejecución subsidiaria. </w:t>
      </w:r>
      <w:r w:rsidR="00A3459A" w:rsidRPr="00826C3C">
        <w:rPr>
          <w:rFonts w:ascii="Arial" w:hAnsi="Arial" w:cs="Arial"/>
          <w:sz w:val="25"/>
          <w:szCs w:val="25"/>
          <w:u w:val="single"/>
        </w:rPr>
        <w:t>Por ello</w:t>
      </w:r>
      <w:r w:rsidR="001A5F19" w:rsidRPr="00826C3C">
        <w:rPr>
          <w:rFonts w:ascii="Arial" w:hAnsi="Arial" w:cs="Arial"/>
          <w:sz w:val="25"/>
          <w:szCs w:val="25"/>
          <w:u w:val="single"/>
        </w:rPr>
        <w:t>, e</w:t>
      </w:r>
      <w:r w:rsidR="001D5003" w:rsidRPr="00826C3C">
        <w:rPr>
          <w:rFonts w:ascii="Arial" w:hAnsi="Arial" w:cs="Arial"/>
          <w:sz w:val="25"/>
          <w:szCs w:val="25"/>
          <w:u w:val="single"/>
        </w:rPr>
        <w:t>n caso de duda acerca de la voluntad renuente a llevar a cabo la ejecución debe procederse a un nuevo requerimiento de ejecución</w:t>
      </w:r>
      <w:r w:rsidR="001D5003" w:rsidRPr="006B74E7">
        <w:rPr>
          <w:rFonts w:ascii="Arial" w:hAnsi="Arial" w:cs="Arial"/>
          <w:sz w:val="25"/>
          <w:szCs w:val="25"/>
        </w:rPr>
        <w:t>.</w:t>
      </w:r>
      <w:r w:rsidRPr="006B74E7">
        <w:rPr>
          <w:rFonts w:ascii="Arial" w:hAnsi="Arial" w:cs="Arial"/>
          <w:sz w:val="25"/>
          <w:szCs w:val="25"/>
        </w:rPr>
        <w:t xml:space="preserve"> </w:t>
      </w:r>
      <w:r w:rsidR="00BF4C1A" w:rsidRPr="006B74E7">
        <w:rPr>
          <w:rFonts w:ascii="Arial" w:hAnsi="Arial" w:cs="Arial"/>
          <w:sz w:val="25"/>
          <w:szCs w:val="25"/>
        </w:rPr>
        <w:t>Si el administrado acepta voluntariamente realizar parte del contenido del acto, la ejecución subsidiaria solo puede acordarse respecto del resto.</w:t>
      </w:r>
    </w:p>
    <w:p w14:paraId="5C5DB720" w14:textId="77777777" w:rsidR="00BF4C1A" w:rsidRPr="006B74E7" w:rsidRDefault="00BF4C1A" w:rsidP="00BE5F0F">
      <w:pPr>
        <w:pStyle w:val="Prrafodelista"/>
        <w:numPr>
          <w:ilvl w:val="0"/>
          <w:numId w:val="13"/>
        </w:numPr>
        <w:jc w:val="both"/>
        <w:rPr>
          <w:rFonts w:ascii="Arial" w:hAnsi="Arial" w:cs="Arial"/>
          <w:sz w:val="25"/>
          <w:szCs w:val="25"/>
        </w:rPr>
      </w:pPr>
      <w:r w:rsidRPr="006B74E7">
        <w:rPr>
          <w:rFonts w:ascii="Arial" w:hAnsi="Arial" w:cs="Arial"/>
          <w:b/>
          <w:sz w:val="25"/>
          <w:szCs w:val="25"/>
        </w:rPr>
        <w:t>La ejecución subsidiaria tiene lugar cuando se trate de actos que por no ser personalísimos puedan ser realizados por sujetos diferentes del obligado</w:t>
      </w:r>
      <w:r w:rsidRPr="006B74E7">
        <w:rPr>
          <w:rFonts w:ascii="Arial" w:hAnsi="Arial" w:cs="Arial"/>
          <w:sz w:val="25"/>
          <w:szCs w:val="25"/>
        </w:rPr>
        <w:t>.</w:t>
      </w:r>
    </w:p>
    <w:p w14:paraId="0A959DC7" w14:textId="54238CE3" w:rsidR="00BF4C1A" w:rsidRPr="006B74E7" w:rsidRDefault="00BF4C1A" w:rsidP="00BE5F0F">
      <w:pPr>
        <w:ind w:firstLine="708"/>
        <w:jc w:val="both"/>
        <w:rPr>
          <w:rFonts w:ascii="Arial" w:hAnsi="Arial" w:cs="Arial"/>
          <w:sz w:val="25"/>
          <w:szCs w:val="25"/>
        </w:rPr>
      </w:pPr>
      <w:r w:rsidRPr="006B74E7">
        <w:rPr>
          <w:rFonts w:ascii="Arial" w:hAnsi="Arial" w:cs="Arial"/>
          <w:sz w:val="25"/>
          <w:szCs w:val="25"/>
        </w:rPr>
        <w:t>En este caso, las Administraciones Públicas, pueden ejecutar el acto:</w:t>
      </w:r>
    </w:p>
    <w:p w14:paraId="72E0B68E" w14:textId="5F63CC70" w:rsidR="00BF4C1A" w:rsidRPr="006B74E7" w:rsidRDefault="00BF4C1A" w:rsidP="00BE5F0F">
      <w:pPr>
        <w:pStyle w:val="Prrafodelista"/>
        <w:numPr>
          <w:ilvl w:val="0"/>
          <w:numId w:val="14"/>
        </w:numPr>
        <w:jc w:val="both"/>
        <w:rPr>
          <w:rFonts w:ascii="Arial" w:hAnsi="Arial" w:cs="Arial"/>
          <w:sz w:val="25"/>
          <w:szCs w:val="25"/>
          <w:u w:val="single"/>
        </w:rPr>
      </w:pPr>
      <w:r w:rsidRPr="006B74E7">
        <w:rPr>
          <w:rFonts w:ascii="Arial" w:hAnsi="Arial" w:cs="Arial"/>
          <w:sz w:val="25"/>
          <w:szCs w:val="25"/>
          <w:u w:val="single"/>
        </w:rPr>
        <w:t>Por sus medios propios.</w:t>
      </w:r>
    </w:p>
    <w:p w14:paraId="12A6BE28" w14:textId="06F0A370" w:rsidR="00BF4C1A" w:rsidRPr="006B74E7" w:rsidRDefault="00BF4C1A" w:rsidP="00BE5F0F">
      <w:pPr>
        <w:pStyle w:val="Prrafodelista"/>
        <w:numPr>
          <w:ilvl w:val="0"/>
          <w:numId w:val="14"/>
        </w:numPr>
        <w:jc w:val="both"/>
        <w:rPr>
          <w:rFonts w:ascii="Arial" w:hAnsi="Arial" w:cs="Arial"/>
          <w:sz w:val="25"/>
          <w:szCs w:val="25"/>
        </w:rPr>
      </w:pPr>
      <w:r w:rsidRPr="006B74E7">
        <w:rPr>
          <w:rFonts w:ascii="Arial" w:hAnsi="Arial" w:cs="Arial"/>
          <w:sz w:val="25"/>
          <w:szCs w:val="25"/>
          <w:u w:val="single"/>
        </w:rPr>
        <w:t>A través o mediante las personas que determine.</w:t>
      </w:r>
      <w:r w:rsidRPr="006B74E7">
        <w:rPr>
          <w:rFonts w:ascii="Arial" w:hAnsi="Arial" w:cs="Arial"/>
          <w:sz w:val="25"/>
          <w:szCs w:val="25"/>
        </w:rPr>
        <w:t xml:space="preserve"> Es decir, los ejecutores materiales pueden ser terceros públicos o privados</w:t>
      </w:r>
      <w:r w:rsidR="000C2CCA" w:rsidRPr="006B74E7">
        <w:rPr>
          <w:rStyle w:val="Refdenotaalpie"/>
          <w:rFonts w:ascii="Arial" w:hAnsi="Arial" w:cs="Arial"/>
          <w:sz w:val="25"/>
          <w:szCs w:val="25"/>
        </w:rPr>
        <w:footnoteReference w:id="3"/>
      </w:r>
      <w:r w:rsidR="000C2CCA" w:rsidRPr="006B74E7">
        <w:rPr>
          <w:rFonts w:ascii="Arial" w:hAnsi="Arial" w:cs="Arial"/>
          <w:sz w:val="25"/>
          <w:szCs w:val="25"/>
        </w:rPr>
        <w:t xml:space="preserve">. </w:t>
      </w:r>
    </w:p>
    <w:p w14:paraId="58BAA946" w14:textId="7D0B9632" w:rsidR="00C26D86" w:rsidRPr="006B74E7" w:rsidRDefault="005524A9" w:rsidP="00FA2888">
      <w:pPr>
        <w:ind w:firstLine="708"/>
        <w:jc w:val="both"/>
        <w:rPr>
          <w:rFonts w:ascii="Arial" w:hAnsi="Arial" w:cs="Arial"/>
          <w:sz w:val="25"/>
          <w:szCs w:val="25"/>
        </w:rPr>
      </w:pPr>
      <w:r w:rsidRPr="006B74E7">
        <w:rPr>
          <w:rFonts w:ascii="Arial" w:hAnsi="Arial" w:cs="Arial"/>
          <w:sz w:val="25"/>
          <w:szCs w:val="25"/>
        </w:rPr>
        <w:lastRenderedPageBreak/>
        <w:t>El importe de los gastos (incluidos daños y perjuicios) a que ascienda la ejecución subsidiaria</w:t>
      </w:r>
      <w:r w:rsidRPr="006B74E7">
        <w:rPr>
          <w:rStyle w:val="Refdenotaalpie"/>
          <w:rFonts w:ascii="Arial" w:hAnsi="Arial" w:cs="Arial"/>
          <w:sz w:val="25"/>
          <w:szCs w:val="25"/>
        </w:rPr>
        <w:footnoteReference w:id="4"/>
      </w:r>
      <w:r w:rsidRPr="006B74E7">
        <w:rPr>
          <w:rFonts w:ascii="Arial" w:hAnsi="Arial" w:cs="Arial"/>
          <w:sz w:val="25"/>
          <w:szCs w:val="25"/>
        </w:rPr>
        <w:t xml:space="preserve">, correrá siempre a costa del obligado. Su exigencia, </w:t>
      </w:r>
      <w:r w:rsidR="00237441" w:rsidRPr="006B74E7">
        <w:rPr>
          <w:rFonts w:ascii="Arial" w:hAnsi="Arial" w:cs="Arial"/>
          <w:sz w:val="25"/>
          <w:szCs w:val="25"/>
        </w:rPr>
        <w:t xml:space="preserve">caso de </w:t>
      </w:r>
      <w:r w:rsidRPr="006B74E7">
        <w:rPr>
          <w:rFonts w:ascii="Arial" w:hAnsi="Arial" w:cs="Arial"/>
          <w:sz w:val="25"/>
          <w:szCs w:val="25"/>
        </w:rPr>
        <w:t>no s</w:t>
      </w:r>
      <w:r w:rsidR="00FA2888" w:rsidRPr="006B74E7">
        <w:rPr>
          <w:rFonts w:ascii="Arial" w:hAnsi="Arial" w:cs="Arial"/>
          <w:sz w:val="25"/>
          <w:szCs w:val="25"/>
        </w:rPr>
        <w:t xml:space="preserve">atisfacerse </w:t>
      </w:r>
      <w:r w:rsidRPr="006B74E7">
        <w:rPr>
          <w:rFonts w:ascii="Arial" w:hAnsi="Arial" w:cs="Arial"/>
          <w:sz w:val="25"/>
          <w:szCs w:val="25"/>
        </w:rPr>
        <w:t>en vía voluntaria</w:t>
      </w:r>
      <w:r w:rsidR="00FA2888" w:rsidRPr="006B74E7">
        <w:rPr>
          <w:rFonts w:ascii="Arial" w:hAnsi="Arial" w:cs="Arial"/>
          <w:sz w:val="25"/>
          <w:szCs w:val="25"/>
        </w:rPr>
        <w:t xml:space="preserve"> primero</w:t>
      </w:r>
      <w:r w:rsidRPr="006B74E7">
        <w:rPr>
          <w:rFonts w:ascii="Arial" w:hAnsi="Arial" w:cs="Arial"/>
          <w:sz w:val="25"/>
          <w:szCs w:val="25"/>
        </w:rPr>
        <w:t>, habrá de serlo</w:t>
      </w:r>
      <w:r w:rsidR="008B29F6">
        <w:rPr>
          <w:rFonts w:ascii="Arial" w:hAnsi="Arial" w:cs="Arial"/>
          <w:sz w:val="25"/>
          <w:szCs w:val="25"/>
        </w:rPr>
        <w:t>, después,</w:t>
      </w:r>
      <w:r w:rsidRPr="006B74E7">
        <w:rPr>
          <w:rFonts w:ascii="Arial" w:hAnsi="Arial" w:cs="Arial"/>
          <w:sz w:val="25"/>
          <w:szCs w:val="25"/>
        </w:rPr>
        <w:t xml:space="preserve"> por el procedimiento de apremio administrativo</w:t>
      </w:r>
      <w:r w:rsidR="00224DA5">
        <w:rPr>
          <w:rStyle w:val="Refdenotaalpie"/>
          <w:rFonts w:ascii="Arial" w:hAnsi="Arial" w:cs="Arial"/>
          <w:sz w:val="25"/>
          <w:szCs w:val="25"/>
        </w:rPr>
        <w:footnoteReference w:id="5"/>
      </w:r>
      <w:r w:rsidR="000D00EB" w:rsidRPr="006B74E7">
        <w:rPr>
          <w:rFonts w:ascii="Arial" w:hAnsi="Arial" w:cs="Arial"/>
          <w:sz w:val="25"/>
          <w:szCs w:val="25"/>
        </w:rPr>
        <w:t>. Este importe puede liquidarse provisionalmente antes de la ejecución, a reserva de la liquidación definitiva (</w:t>
      </w:r>
      <w:r w:rsidR="00FA2888" w:rsidRPr="006B74E7">
        <w:rPr>
          <w:rFonts w:ascii="Arial" w:hAnsi="Arial" w:cs="Arial"/>
          <w:sz w:val="25"/>
          <w:szCs w:val="25"/>
        </w:rPr>
        <w:t xml:space="preserve">con </w:t>
      </w:r>
      <w:r w:rsidR="000D00EB" w:rsidRPr="006B74E7">
        <w:rPr>
          <w:rFonts w:ascii="Arial" w:hAnsi="Arial" w:cs="Arial"/>
          <w:sz w:val="25"/>
          <w:szCs w:val="25"/>
        </w:rPr>
        <w:t>reintegro</w:t>
      </w:r>
      <w:r w:rsidR="00FA2888" w:rsidRPr="006B74E7">
        <w:rPr>
          <w:rFonts w:ascii="Arial" w:hAnsi="Arial" w:cs="Arial"/>
          <w:sz w:val="25"/>
          <w:szCs w:val="25"/>
        </w:rPr>
        <w:t xml:space="preserve"> de la Administración al obligado, si le resulta a favor </w:t>
      </w:r>
      <w:r w:rsidR="001802B1">
        <w:rPr>
          <w:rFonts w:ascii="Arial" w:hAnsi="Arial" w:cs="Arial"/>
          <w:sz w:val="25"/>
          <w:szCs w:val="25"/>
        </w:rPr>
        <w:t xml:space="preserve">el importe de </w:t>
      </w:r>
      <w:r w:rsidR="00FA2888" w:rsidRPr="006B74E7">
        <w:rPr>
          <w:rFonts w:ascii="Arial" w:hAnsi="Arial" w:cs="Arial"/>
          <w:sz w:val="25"/>
          <w:szCs w:val="25"/>
        </w:rPr>
        <w:t>esta liquidación</w:t>
      </w:r>
      <w:r w:rsidR="000D00EB" w:rsidRPr="006B74E7">
        <w:rPr>
          <w:rFonts w:ascii="Arial" w:hAnsi="Arial" w:cs="Arial"/>
          <w:sz w:val="25"/>
          <w:szCs w:val="25"/>
        </w:rPr>
        <w:t xml:space="preserve">). </w:t>
      </w:r>
    </w:p>
    <w:p w14:paraId="3873949E" w14:textId="77777777" w:rsidR="00BF4C1A" w:rsidRPr="006B74E7" w:rsidRDefault="00BF4C1A" w:rsidP="00E45AF5">
      <w:pPr>
        <w:ind w:firstLine="708"/>
        <w:jc w:val="both"/>
        <w:rPr>
          <w:rFonts w:ascii="Arial" w:hAnsi="Arial" w:cs="Arial"/>
          <w:sz w:val="25"/>
          <w:szCs w:val="25"/>
        </w:rPr>
      </w:pPr>
    </w:p>
    <w:p w14:paraId="133CD1A3" w14:textId="1D13ACC4" w:rsidR="004B5475" w:rsidRPr="006B74E7" w:rsidRDefault="0039189E" w:rsidP="000559EC">
      <w:pPr>
        <w:ind w:firstLine="708"/>
        <w:jc w:val="both"/>
        <w:rPr>
          <w:rFonts w:ascii="Arial" w:hAnsi="Arial" w:cs="Arial"/>
          <w:b/>
          <w:sz w:val="25"/>
          <w:szCs w:val="25"/>
        </w:rPr>
      </w:pPr>
      <w:r>
        <w:rPr>
          <w:rFonts w:ascii="Arial" w:hAnsi="Arial" w:cs="Arial"/>
          <w:b/>
          <w:sz w:val="25"/>
          <w:szCs w:val="25"/>
        </w:rPr>
        <w:t xml:space="preserve">2.- </w:t>
      </w:r>
      <w:r w:rsidR="004B5475" w:rsidRPr="006B74E7">
        <w:rPr>
          <w:rFonts w:ascii="Arial" w:hAnsi="Arial" w:cs="Arial"/>
          <w:b/>
          <w:sz w:val="25"/>
          <w:szCs w:val="25"/>
        </w:rPr>
        <w:t xml:space="preserve">Ejecución </w:t>
      </w:r>
      <w:r w:rsidR="000559EC" w:rsidRPr="006B74E7">
        <w:rPr>
          <w:rFonts w:ascii="Arial" w:hAnsi="Arial" w:cs="Arial"/>
          <w:b/>
          <w:sz w:val="25"/>
          <w:szCs w:val="25"/>
        </w:rPr>
        <w:t xml:space="preserve">subsidiaria </w:t>
      </w:r>
      <w:r w:rsidR="004B5475" w:rsidRPr="006B74E7">
        <w:rPr>
          <w:rFonts w:ascii="Arial" w:hAnsi="Arial" w:cs="Arial"/>
          <w:b/>
          <w:sz w:val="25"/>
          <w:szCs w:val="25"/>
        </w:rPr>
        <w:t xml:space="preserve">de la </w:t>
      </w:r>
      <w:r w:rsidR="006B74E7" w:rsidRPr="006B74E7">
        <w:rPr>
          <w:rFonts w:ascii="Arial" w:hAnsi="Arial" w:cs="Arial"/>
          <w:b/>
          <w:sz w:val="25"/>
          <w:szCs w:val="25"/>
        </w:rPr>
        <w:t>D</w:t>
      </w:r>
      <w:r w:rsidR="004B5475" w:rsidRPr="006B74E7">
        <w:rPr>
          <w:rFonts w:ascii="Arial" w:hAnsi="Arial" w:cs="Arial"/>
          <w:b/>
          <w:sz w:val="25"/>
          <w:szCs w:val="25"/>
        </w:rPr>
        <w:t>eclaración de ruina</w:t>
      </w:r>
      <w:r w:rsidR="006B74E7" w:rsidRPr="006B74E7">
        <w:rPr>
          <w:rFonts w:ascii="Arial" w:hAnsi="Arial" w:cs="Arial"/>
          <w:b/>
          <w:sz w:val="25"/>
          <w:szCs w:val="25"/>
        </w:rPr>
        <w:t xml:space="preserve"> y de la </w:t>
      </w:r>
      <w:r w:rsidR="00FC7CEA">
        <w:rPr>
          <w:rFonts w:ascii="Arial" w:hAnsi="Arial" w:cs="Arial"/>
          <w:b/>
          <w:sz w:val="25"/>
          <w:szCs w:val="25"/>
        </w:rPr>
        <w:t>O</w:t>
      </w:r>
      <w:r w:rsidR="006B74E7" w:rsidRPr="006B74E7">
        <w:rPr>
          <w:rFonts w:ascii="Arial" w:hAnsi="Arial" w:cs="Arial"/>
          <w:b/>
          <w:sz w:val="25"/>
          <w:szCs w:val="25"/>
        </w:rPr>
        <w:t>rden de ejecución</w:t>
      </w:r>
      <w:r w:rsidR="004B5475" w:rsidRPr="006B74E7">
        <w:rPr>
          <w:rFonts w:ascii="Arial" w:hAnsi="Arial" w:cs="Arial"/>
          <w:b/>
          <w:sz w:val="25"/>
          <w:szCs w:val="25"/>
        </w:rPr>
        <w:t>.</w:t>
      </w:r>
    </w:p>
    <w:p w14:paraId="279A78B2" w14:textId="6476DC9C" w:rsidR="00A82964" w:rsidRPr="00A82964" w:rsidRDefault="00F17F44" w:rsidP="006B74E7">
      <w:pPr>
        <w:ind w:firstLine="360"/>
        <w:jc w:val="both"/>
        <w:rPr>
          <w:rFonts w:ascii="Arial" w:hAnsi="Arial" w:cs="Arial"/>
          <w:sz w:val="25"/>
          <w:szCs w:val="25"/>
          <w:u w:val="single"/>
        </w:rPr>
      </w:pPr>
      <w:r w:rsidRPr="00F17F44">
        <w:rPr>
          <w:rFonts w:ascii="Arial" w:hAnsi="Arial" w:cs="Arial"/>
          <w:sz w:val="25"/>
          <w:szCs w:val="25"/>
        </w:rPr>
        <w:t>2.1</w:t>
      </w:r>
      <w:r>
        <w:rPr>
          <w:rFonts w:ascii="Arial" w:hAnsi="Arial" w:cs="Arial"/>
          <w:sz w:val="25"/>
          <w:szCs w:val="25"/>
          <w:u w:val="single"/>
        </w:rPr>
        <w:t xml:space="preserve"> </w:t>
      </w:r>
      <w:r w:rsidR="00A82964" w:rsidRPr="00A82964">
        <w:rPr>
          <w:rFonts w:ascii="Arial" w:hAnsi="Arial" w:cs="Arial"/>
          <w:sz w:val="25"/>
          <w:szCs w:val="25"/>
          <w:u w:val="single"/>
        </w:rPr>
        <w:t>Título</w:t>
      </w:r>
      <w:r w:rsidR="00EB00DC">
        <w:rPr>
          <w:rFonts w:ascii="Arial" w:hAnsi="Arial" w:cs="Arial"/>
          <w:sz w:val="25"/>
          <w:szCs w:val="25"/>
          <w:u w:val="single"/>
        </w:rPr>
        <w:t>s</w:t>
      </w:r>
      <w:r w:rsidR="00A82964">
        <w:rPr>
          <w:rFonts w:ascii="Arial" w:hAnsi="Arial" w:cs="Arial"/>
          <w:sz w:val="25"/>
          <w:szCs w:val="25"/>
          <w:u w:val="single"/>
        </w:rPr>
        <w:t xml:space="preserve"> de ejecución</w:t>
      </w:r>
      <w:r w:rsidR="00A82964" w:rsidRPr="00A82964">
        <w:rPr>
          <w:rFonts w:ascii="Arial" w:hAnsi="Arial" w:cs="Arial"/>
          <w:sz w:val="25"/>
          <w:szCs w:val="25"/>
          <w:u w:val="single"/>
        </w:rPr>
        <w:t xml:space="preserve">. </w:t>
      </w:r>
    </w:p>
    <w:p w14:paraId="1044EEC4" w14:textId="48B794DE" w:rsidR="00EB00DC" w:rsidRDefault="00EB00DC" w:rsidP="006B74E7">
      <w:pPr>
        <w:ind w:firstLine="360"/>
        <w:jc w:val="both"/>
        <w:rPr>
          <w:rFonts w:ascii="Arial" w:hAnsi="Arial" w:cs="Arial"/>
          <w:sz w:val="25"/>
          <w:szCs w:val="25"/>
        </w:rPr>
      </w:pPr>
      <w:r>
        <w:rPr>
          <w:rFonts w:ascii="Arial" w:hAnsi="Arial" w:cs="Arial"/>
          <w:sz w:val="25"/>
          <w:szCs w:val="25"/>
        </w:rPr>
        <w:t xml:space="preserve">Los </w:t>
      </w:r>
      <w:r w:rsidR="00A82964">
        <w:rPr>
          <w:rFonts w:ascii="Arial" w:hAnsi="Arial" w:cs="Arial"/>
          <w:sz w:val="25"/>
          <w:szCs w:val="25"/>
        </w:rPr>
        <w:t>acto</w:t>
      </w:r>
      <w:r>
        <w:rPr>
          <w:rFonts w:ascii="Arial" w:hAnsi="Arial" w:cs="Arial"/>
          <w:sz w:val="25"/>
          <w:szCs w:val="25"/>
        </w:rPr>
        <w:t>s</w:t>
      </w:r>
      <w:r w:rsidR="00A82964">
        <w:rPr>
          <w:rFonts w:ascii="Arial" w:hAnsi="Arial" w:cs="Arial"/>
          <w:sz w:val="25"/>
          <w:szCs w:val="25"/>
        </w:rPr>
        <w:t xml:space="preserve"> administrativo</w:t>
      </w:r>
      <w:r>
        <w:rPr>
          <w:rFonts w:ascii="Arial" w:hAnsi="Arial" w:cs="Arial"/>
          <w:sz w:val="25"/>
          <w:szCs w:val="25"/>
        </w:rPr>
        <w:t>s</w:t>
      </w:r>
      <w:r w:rsidR="00A82964">
        <w:rPr>
          <w:rFonts w:ascii="Arial" w:hAnsi="Arial" w:cs="Arial"/>
          <w:sz w:val="25"/>
          <w:szCs w:val="25"/>
        </w:rPr>
        <w:t xml:space="preserve"> que</w:t>
      </w:r>
      <w:r w:rsidR="00AB02A0">
        <w:rPr>
          <w:rFonts w:ascii="Arial" w:hAnsi="Arial" w:cs="Arial"/>
          <w:sz w:val="25"/>
          <w:szCs w:val="25"/>
        </w:rPr>
        <w:t>,</w:t>
      </w:r>
      <w:r w:rsidR="0053406F">
        <w:rPr>
          <w:rFonts w:ascii="Arial" w:hAnsi="Arial" w:cs="Arial"/>
          <w:sz w:val="25"/>
          <w:szCs w:val="25"/>
        </w:rPr>
        <w:t xml:space="preserve"> en este caso</w:t>
      </w:r>
      <w:r w:rsidR="0098173E">
        <w:rPr>
          <w:rFonts w:ascii="Arial" w:hAnsi="Arial" w:cs="Arial"/>
          <w:sz w:val="25"/>
          <w:szCs w:val="25"/>
        </w:rPr>
        <w:t xml:space="preserve"> y </w:t>
      </w:r>
      <w:r>
        <w:rPr>
          <w:rFonts w:ascii="Arial" w:hAnsi="Arial" w:cs="Arial"/>
          <w:sz w:val="25"/>
          <w:szCs w:val="25"/>
        </w:rPr>
        <w:t xml:space="preserve">supuesto </w:t>
      </w:r>
      <w:r w:rsidR="00A82964">
        <w:rPr>
          <w:rFonts w:ascii="Arial" w:hAnsi="Arial" w:cs="Arial"/>
          <w:sz w:val="25"/>
          <w:szCs w:val="25"/>
        </w:rPr>
        <w:t>de ser incumplido</w:t>
      </w:r>
      <w:r>
        <w:rPr>
          <w:rFonts w:ascii="Arial" w:hAnsi="Arial" w:cs="Arial"/>
          <w:sz w:val="25"/>
          <w:szCs w:val="25"/>
        </w:rPr>
        <w:t>s</w:t>
      </w:r>
      <w:r w:rsidR="00A82964">
        <w:rPr>
          <w:rFonts w:ascii="Arial" w:hAnsi="Arial" w:cs="Arial"/>
          <w:sz w:val="25"/>
          <w:szCs w:val="25"/>
        </w:rPr>
        <w:t xml:space="preserve"> de manera voluntaria</w:t>
      </w:r>
      <w:r w:rsidR="0053406F">
        <w:rPr>
          <w:rFonts w:ascii="Arial" w:hAnsi="Arial" w:cs="Arial"/>
          <w:sz w:val="25"/>
          <w:szCs w:val="25"/>
        </w:rPr>
        <w:t>,</w:t>
      </w:r>
      <w:r w:rsidR="00A82964">
        <w:rPr>
          <w:rFonts w:ascii="Arial" w:hAnsi="Arial" w:cs="Arial"/>
          <w:sz w:val="25"/>
          <w:szCs w:val="25"/>
        </w:rPr>
        <w:t xml:space="preserve"> sirve</w:t>
      </w:r>
      <w:r w:rsidR="006F3392">
        <w:rPr>
          <w:rFonts w:ascii="Arial" w:hAnsi="Arial" w:cs="Arial"/>
          <w:sz w:val="25"/>
          <w:szCs w:val="25"/>
        </w:rPr>
        <w:t>n</w:t>
      </w:r>
      <w:r w:rsidR="00A82964">
        <w:rPr>
          <w:rFonts w:ascii="Arial" w:hAnsi="Arial" w:cs="Arial"/>
          <w:sz w:val="25"/>
          <w:szCs w:val="25"/>
        </w:rPr>
        <w:t xml:space="preserve"> de fundamento jurídico para su ejecución subsidiaria y posterior ejercicio, </w:t>
      </w:r>
      <w:r>
        <w:rPr>
          <w:rFonts w:ascii="Arial" w:hAnsi="Arial" w:cs="Arial"/>
          <w:sz w:val="25"/>
          <w:szCs w:val="25"/>
        </w:rPr>
        <w:t xml:space="preserve">si procede, </w:t>
      </w:r>
      <w:r w:rsidR="00A82964">
        <w:rPr>
          <w:rFonts w:ascii="Arial" w:hAnsi="Arial" w:cs="Arial"/>
          <w:sz w:val="25"/>
          <w:szCs w:val="25"/>
        </w:rPr>
        <w:t xml:space="preserve">de la vía de apremio </w:t>
      </w:r>
      <w:r>
        <w:rPr>
          <w:rFonts w:ascii="Arial" w:hAnsi="Arial" w:cs="Arial"/>
          <w:sz w:val="25"/>
          <w:szCs w:val="25"/>
        </w:rPr>
        <w:t>serán:</w:t>
      </w:r>
    </w:p>
    <w:p w14:paraId="45D6DCCB" w14:textId="77777777" w:rsidR="00304668" w:rsidRDefault="00304668" w:rsidP="006B74E7">
      <w:pPr>
        <w:ind w:firstLine="360"/>
        <w:jc w:val="both"/>
        <w:rPr>
          <w:rFonts w:ascii="Arial" w:hAnsi="Arial" w:cs="Arial"/>
          <w:sz w:val="25"/>
          <w:szCs w:val="25"/>
        </w:rPr>
      </w:pPr>
    </w:p>
    <w:p w14:paraId="0A882195" w14:textId="4F5B2A4C" w:rsidR="00EB00DC" w:rsidRPr="002C64DC" w:rsidRDefault="00F17F44" w:rsidP="006B74E7">
      <w:pPr>
        <w:ind w:firstLine="360"/>
        <w:jc w:val="both"/>
        <w:rPr>
          <w:rFonts w:ascii="Arial" w:hAnsi="Arial" w:cs="Arial"/>
          <w:i/>
          <w:sz w:val="25"/>
          <w:szCs w:val="25"/>
          <w:u w:val="single"/>
        </w:rPr>
      </w:pPr>
      <w:r w:rsidRPr="002C64DC">
        <w:rPr>
          <w:rFonts w:ascii="Arial" w:hAnsi="Arial" w:cs="Arial"/>
          <w:i/>
          <w:sz w:val="25"/>
          <w:szCs w:val="25"/>
          <w:u w:val="single"/>
        </w:rPr>
        <w:t>2.</w:t>
      </w:r>
      <w:r w:rsidR="003F1C91" w:rsidRPr="002C64DC">
        <w:rPr>
          <w:rFonts w:ascii="Arial" w:hAnsi="Arial" w:cs="Arial"/>
          <w:i/>
          <w:sz w:val="25"/>
          <w:szCs w:val="25"/>
          <w:u w:val="single"/>
        </w:rPr>
        <w:t>1.</w:t>
      </w:r>
      <w:r w:rsidRPr="002C64DC">
        <w:rPr>
          <w:rFonts w:ascii="Arial" w:hAnsi="Arial" w:cs="Arial"/>
          <w:i/>
          <w:sz w:val="25"/>
          <w:szCs w:val="25"/>
          <w:u w:val="single"/>
        </w:rPr>
        <w:t xml:space="preserve">2 </w:t>
      </w:r>
      <w:r w:rsidR="00EB00DC" w:rsidRPr="002C64DC">
        <w:rPr>
          <w:rFonts w:ascii="Arial" w:hAnsi="Arial" w:cs="Arial"/>
          <w:i/>
          <w:sz w:val="25"/>
          <w:szCs w:val="25"/>
          <w:u w:val="single"/>
        </w:rPr>
        <w:t>La</w:t>
      </w:r>
      <w:r w:rsidR="00A82964" w:rsidRPr="002C64DC">
        <w:rPr>
          <w:rFonts w:ascii="Arial" w:hAnsi="Arial" w:cs="Arial"/>
          <w:i/>
          <w:sz w:val="25"/>
          <w:szCs w:val="25"/>
          <w:u w:val="single"/>
        </w:rPr>
        <w:t xml:space="preserve"> </w:t>
      </w:r>
      <w:r w:rsidR="00150F69" w:rsidRPr="002C64DC">
        <w:rPr>
          <w:rFonts w:ascii="Arial" w:hAnsi="Arial" w:cs="Arial"/>
          <w:i/>
          <w:sz w:val="25"/>
          <w:szCs w:val="25"/>
          <w:u w:val="single"/>
        </w:rPr>
        <w:t>D</w:t>
      </w:r>
      <w:r w:rsidR="00A82964" w:rsidRPr="002C64DC">
        <w:rPr>
          <w:rFonts w:ascii="Arial" w:hAnsi="Arial" w:cs="Arial"/>
          <w:i/>
          <w:sz w:val="25"/>
          <w:szCs w:val="25"/>
          <w:u w:val="single"/>
        </w:rPr>
        <w:t>eclaración de ruina</w:t>
      </w:r>
      <w:r w:rsidR="00EB00DC" w:rsidRPr="002C64DC">
        <w:rPr>
          <w:rFonts w:ascii="Arial" w:hAnsi="Arial" w:cs="Arial"/>
          <w:i/>
          <w:sz w:val="25"/>
          <w:szCs w:val="25"/>
          <w:u w:val="single"/>
        </w:rPr>
        <w:t>.</w:t>
      </w:r>
    </w:p>
    <w:p w14:paraId="5A41D31B" w14:textId="68B4BC38" w:rsidR="006B74E7" w:rsidRPr="006B74E7" w:rsidRDefault="006F3392" w:rsidP="006F3392">
      <w:pPr>
        <w:ind w:firstLine="708"/>
        <w:jc w:val="both"/>
        <w:rPr>
          <w:rFonts w:ascii="Arial" w:hAnsi="Arial" w:cs="Arial"/>
          <w:sz w:val="25"/>
          <w:szCs w:val="25"/>
        </w:rPr>
      </w:pPr>
      <w:r>
        <w:rPr>
          <w:rFonts w:ascii="Arial" w:hAnsi="Arial" w:cs="Arial"/>
          <w:sz w:val="25"/>
          <w:szCs w:val="25"/>
        </w:rPr>
        <w:t xml:space="preserve">Regulada en el </w:t>
      </w:r>
      <w:r w:rsidRPr="006B74E7">
        <w:rPr>
          <w:rFonts w:ascii="Arial" w:hAnsi="Arial" w:cs="Arial"/>
          <w:sz w:val="25"/>
          <w:szCs w:val="25"/>
        </w:rPr>
        <w:t xml:space="preserve">artículo 326.3 del </w:t>
      </w:r>
      <w:r w:rsidR="00C1347C">
        <w:rPr>
          <w:rFonts w:ascii="Arial" w:hAnsi="Arial" w:cs="Arial"/>
          <w:sz w:val="25"/>
          <w:szCs w:val="25"/>
        </w:rPr>
        <w:t>Decreto 22/2004, de 29 de enero, por el que se aprueba el Reglamento de Urbanismo de Castilla y León (</w:t>
      </w:r>
      <w:proofErr w:type="spellStart"/>
      <w:r w:rsidRPr="006B74E7">
        <w:rPr>
          <w:rFonts w:ascii="Arial" w:hAnsi="Arial" w:cs="Arial"/>
          <w:sz w:val="25"/>
          <w:szCs w:val="25"/>
        </w:rPr>
        <w:t>RUCyL</w:t>
      </w:r>
      <w:proofErr w:type="spellEnd"/>
      <w:r w:rsidR="00C1347C">
        <w:rPr>
          <w:rFonts w:ascii="Arial" w:hAnsi="Arial" w:cs="Arial"/>
          <w:sz w:val="25"/>
          <w:szCs w:val="25"/>
        </w:rPr>
        <w:t>)</w:t>
      </w:r>
      <w:r>
        <w:rPr>
          <w:rFonts w:ascii="Arial" w:hAnsi="Arial" w:cs="Arial"/>
          <w:sz w:val="25"/>
          <w:szCs w:val="25"/>
        </w:rPr>
        <w:t>, el cual</w:t>
      </w:r>
      <w:r w:rsidR="00150F69">
        <w:rPr>
          <w:rFonts w:ascii="Arial" w:hAnsi="Arial" w:cs="Arial"/>
          <w:sz w:val="25"/>
          <w:szCs w:val="25"/>
        </w:rPr>
        <w:t xml:space="preserve"> establece que</w:t>
      </w:r>
      <w:r w:rsidR="00EB00DC">
        <w:rPr>
          <w:rFonts w:ascii="Arial" w:hAnsi="Arial" w:cs="Arial"/>
          <w:sz w:val="25"/>
          <w:szCs w:val="25"/>
        </w:rPr>
        <w:t>, una vez tramitado el oportuno procedimiento y acreditadas las circunstancias técnicas, económicas, urbanísticas etc. del estado ruinoso (</w:t>
      </w:r>
      <w:r w:rsidR="00A82964">
        <w:rPr>
          <w:rFonts w:ascii="Arial" w:hAnsi="Arial" w:cs="Arial"/>
          <w:sz w:val="25"/>
          <w:szCs w:val="25"/>
        </w:rPr>
        <w:t>o no</w:t>
      </w:r>
      <w:r w:rsidR="00EB00DC">
        <w:rPr>
          <w:rFonts w:ascii="Arial" w:hAnsi="Arial" w:cs="Arial"/>
          <w:sz w:val="25"/>
          <w:szCs w:val="25"/>
        </w:rPr>
        <w:t>)</w:t>
      </w:r>
      <w:r w:rsidR="00A82964">
        <w:rPr>
          <w:rFonts w:ascii="Arial" w:hAnsi="Arial" w:cs="Arial"/>
          <w:sz w:val="25"/>
          <w:szCs w:val="25"/>
        </w:rPr>
        <w:t xml:space="preserve"> </w:t>
      </w:r>
      <w:r w:rsidR="00EB00DC">
        <w:rPr>
          <w:rFonts w:ascii="Arial" w:hAnsi="Arial" w:cs="Arial"/>
          <w:sz w:val="25"/>
          <w:szCs w:val="25"/>
        </w:rPr>
        <w:t>d</w:t>
      </w:r>
      <w:r w:rsidR="00A82964">
        <w:rPr>
          <w:rFonts w:ascii="Arial" w:hAnsi="Arial" w:cs="Arial"/>
          <w:sz w:val="25"/>
          <w:szCs w:val="25"/>
        </w:rPr>
        <w:t>el inmueble de que se trate</w:t>
      </w:r>
      <w:r w:rsidR="00EB00DC">
        <w:rPr>
          <w:rFonts w:ascii="Arial" w:hAnsi="Arial" w:cs="Arial"/>
          <w:sz w:val="25"/>
          <w:szCs w:val="25"/>
        </w:rPr>
        <w:t>,</w:t>
      </w:r>
      <w:r w:rsidR="00A82964">
        <w:rPr>
          <w:rFonts w:ascii="Arial" w:hAnsi="Arial" w:cs="Arial"/>
          <w:sz w:val="25"/>
          <w:szCs w:val="25"/>
        </w:rPr>
        <w:t xml:space="preserve"> </w:t>
      </w:r>
      <w:r w:rsidR="00150F69">
        <w:rPr>
          <w:rFonts w:ascii="Arial" w:hAnsi="Arial" w:cs="Arial"/>
          <w:sz w:val="25"/>
          <w:szCs w:val="25"/>
        </w:rPr>
        <w:t>podrá a</w:t>
      </w:r>
      <w:r w:rsidR="0098173E">
        <w:rPr>
          <w:rFonts w:ascii="Arial" w:hAnsi="Arial" w:cs="Arial"/>
          <w:sz w:val="25"/>
          <w:szCs w:val="25"/>
        </w:rPr>
        <w:t xml:space="preserve">doptarse </w:t>
      </w:r>
      <w:r w:rsidR="003D3D35">
        <w:rPr>
          <w:rFonts w:ascii="Arial" w:hAnsi="Arial" w:cs="Arial"/>
          <w:sz w:val="25"/>
          <w:szCs w:val="25"/>
        </w:rPr>
        <w:t xml:space="preserve">alguna de </w:t>
      </w:r>
      <w:r w:rsidR="008804BC">
        <w:rPr>
          <w:rFonts w:ascii="Arial" w:hAnsi="Arial" w:cs="Arial"/>
          <w:sz w:val="25"/>
          <w:szCs w:val="25"/>
        </w:rPr>
        <w:t>la</w:t>
      </w:r>
      <w:r w:rsidR="0098173E">
        <w:rPr>
          <w:rFonts w:ascii="Arial" w:hAnsi="Arial" w:cs="Arial"/>
          <w:sz w:val="25"/>
          <w:szCs w:val="25"/>
        </w:rPr>
        <w:t>s</w:t>
      </w:r>
      <w:r w:rsidR="008804BC">
        <w:rPr>
          <w:rFonts w:ascii="Arial" w:hAnsi="Arial" w:cs="Arial"/>
          <w:sz w:val="25"/>
          <w:szCs w:val="25"/>
        </w:rPr>
        <w:t xml:space="preserve"> siguiente</w:t>
      </w:r>
      <w:r w:rsidR="0098173E">
        <w:rPr>
          <w:rFonts w:ascii="Arial" w:hAnsi="Arial" w:cs="Arial"/>
          <w:sz w:val="25"/>
          <w:szCs w:val="25"/>
        </w:rPr>
        <w:t>s</w:t>
      </w:r>
      <w:r w:rsidR="00150F69">
        <w:rPr>
          <w:rFonts w:ascii="Arial" w:hAnsi="Arial" w:cs="Arial"/>
          <w:sz w:val="25"/>
          <w:szCs w:val="25"/>
        </w:rPr>
        <w:t xml:space="preserve"> resoluci</w:t>
      </w:r>
      <w:r w:rsidR="0098173E">
        <w:rPr>
          <w:rFonts w:ascii="Arial" w:hAnsi="Arial" w:cs="Arial"/>
          <w:sz w:val="25"/>
          <w:szCs w:val="25"/>
        </w:rPr>
        <w:t>ones</w:t>
      </w:r>
      <w:r w:rsidR="00150F69">
        <w:rPr>
          <w:rFonts w:ascii="Arial" w:hAnsi="Arial" w:cs="Arial"/>
          <w:sz w:val="25"/>
          <w:szCs w:val="25"/>
        </w:rPr>
        <w:t xml:space="preserve">: </w:t>
      </w:r>
    </w:p>
    <w:p w14:paraId="5A4B9978" w14:textId="2E65E4D1" w:rsidR="006B74E7" w:rsidRPr="002040BA" w:rsidRDefault="006B74E7" w:rsidP="00017BE3">
      <w:pPr>
        <w:numPr>
          <w:ilvl w:val="0"/>
          <w:numId w:val="9"/>
        </w:numPr>
        <w:jc w:val="both"/>
        <w:rPr>
          <w:rFonts w:ascii="Arial" w:hAnsi="Arial" w:cs="Arial"/>
          <w:sz w:val="25"/>
          <w:szCs w:val="25"/>
        </w:rPr>
      </w:pPr>
      <w:r w:rsidRPr="002040BA">
        <w:rPr>
          <w:rFonts w:ascii="Arial" w:hAnsi="Arial" w:cs="Arial"/>
          <w:b/>
          <w:sz w:val="25"/>
          <w:szCs w:val="25"/>
        </w:rPr>
        <w:t>Declarativa</w:t>
      </w:r>
      <w:r w:rsidR="00150F69" w:rsidRPr="002040BA">
        <w:rPr>
          <w:rFonts w:ascii="Arial" w:hAnsi="Arial" w:cs="Arial"/>
          <w:b/>
          <w:sz w:val="25"/>
          <w:szCs w:val="25"/>
        </w:rPr>
        <w:t xml:space="preserve"> de la ruina</w:t>
      </w:r>
      <w:r w:rsidRPr="002040BA">
        <w:rPr>
          <w:rFonts w:ascii="Arial" w:hAnsi="Arial" w:cs="Arial"/>
          <w:sz w:val="25"/>
          <w:szCs w:val="25"/>
        </w:rPr>
        <w:t xml:space="preserve">. </w:t>
      </w:r>
      <w:r w:rsidR="00150F69" w:rsidRPr="002040BA">
        <w:rPr>
          <w:rFonts w:ascii="Arial" w:hAnsi="Arial" w:cs="Arial"/>
          <w:sz w:val="25"/>
          <w:szCs w:val="25"/>
        </w:rPr>
        <w:t>En e</w:t>
      </w:r>
      <w:r w:rsidR="008804BC" w:rsidRPr="002040BA">
        <w:rPr>
          <w:rFonts w:ascii="Arial" w:hAnsi="Arial" w:cs="Arial"/>
          <w:sz w:val="25"/>
          <w:szCs w:val="25"/>
        </w:rPr>
        <w:t>lla</w:t>
      </w:r>
      <w:r w:rsidR="00150F69" w:rsidRPr="002040BA">
        <w:rPr>
          <w:rFonts w:ascii="Arial" w:hAnsi="Arial" w:cs="Arial"/>
          <w:sz w:val="25"/>
          <w:szCs w:val="25"/>
        </w:rPr>
        <w:t xml:space="preserve"> se o</w:t>
      </w:r>
      <w:r w:rsidRPr="002040BA">
        <w:rPr>
          <w:rFonts w:ascii="Arial" w:hAnsi="Arial" w:cs="Arial"/>
          <w:sz w:val="25"/>
          <w:szCs w:val="25"/>
        </w:rPr>
        <w:t>rdenará la rehabilitación</w:t>
      </w:r>
      <w:r w:rsidR="00836820">
        <w:rPr>
          <w:rStyle w:val="Refdenotaalpie"/>
          <w:rFonts w:ascii="Arial" w:hAnsi="Arial" w:cs="Arial"/>
          <w:sz w:val="25"/>
          <w:szCs w:val="25"/>
        </w:rPr>
        <w:footnoteReference w:id="6"/>
      </w:r>
      <w:r w:rsidRPr="002040BA">
        <w:rPr>
          <w:rFonts w:ascii="Arial" w:hAnsi="Arial" w:cs="Arial"/>
          <w:sz w:val="25"/>
          <w:szCs w:val="25"/>
        </w:rPr>
        <w:t xml:space="preserve"> o demolición</w:t>
      </w:r>
      <w:r w:rsidR="002040BA">
        <w:rPr>
          <w:rStyle w:val="Refdenotaalpie"/>
          <w:rFonts w:ascii="Arial" w:hAnsi="Arial" w:cs="Arial"/>
          <w:sz w:val="25"/>
          <w:szCs w:val="25"/>
        </w:rPr>
        <w:footnoteReference w:id="7"/>
      </w:r>
      <w:r w:rsidRPr="002040BA">
        <w:rPr>
          <w:rFonts w:ascii="Arial" w:hAnsi="Arial" w:cs="Arial"/>
          <w:sz w:val="25"/>
          <w:szCs w:val="25"/>
        </w:rPr>
        <w:t xml:space="preserve"> del inmueble (según los casos), fijando plazos al efecto, con detalle (si resultaran precisas) de obras y medidas para asegurar la integridad física de ocupantes y terceros.  </w:t>
      </w:r>
    </w:p>
    <w:p w14:paraId="0F0A71E2" w14:textId="53D54C7A" w:rsidR="001C2803" w:rsidRPr="001C2803" w:rsidRDefault="00150F69" w:rsidP="00E72EE0">
      <w:pPr>
        <w:numPr>
          <w:ilvl w:val="0"/>
          <w:numId w:val="9"/>
        </w:numPr>
        <w:jc w:val="both"/>
        <w:rPr>
          <w:rFonts w:ascii="Arial" w:hAnsi="Arial" w:cs="Arial"/>
          <w:sz w:val="25"/>
          <w:szCs w:val="25"/>
        </w:rPr>
      </w:pPr>
      <w:r w:rsidRPr="001C2803">
        <w:rPr>
          <w:rFonts w:ascii="Arial" w:hAnsi="Arial" w:cs="Arial"/>
          <w:b/>
          <w:sz w:val="25"/>
          <w:szCs w:val="25"/>
        </w:rPr>
        <w:t>Declarativa de la ruina pa</w:t>
      </w:r>
      <w:r w:rsidR="006B74E7" w:rsidRPr="001C2803">
        <w:rPr>
          <w:rFonts w:ascii="Arial" w:hAnsi="Arial" w:cs="Arial"/>
          <w:b/>
          <w:sz w:val="25"/>
          <w:szCs w:val="25"/>
        </w:rPr>
        <w:t>rcial.</w:t>
      </w:r>
      <w:r w:rsidR="006B74E7" w:rsidRPr="001C2803">
        <w:rPr>
          <w:rFonts w:ascii="Arial" w:hAnsi="Arial" w:cs="Arial"/>
          <w:sz w:val="25"/>
          <w:szCs w:val="25"/>
        </w:rPr>
        <w:t xml:space="preserve"> Debe, para la parte no declarada en ruina, ordenar</w:t>
      </w:r>
      <w:r w:rsidRPr="001C2803">
        <w:rPr>
          <w:rFonts w:ascii="Arial" w:hAnsi="Arial" w:cs="Arial"/>
          <w:sz w:val="25"/>
          <w:szCs w:val="25"/>
        </w:rPr>
        <w:t>se</w:t>
      </w:r>
      <w:r w:rsidR="006B74E7" w:rsidRPr="001C2803">
        <w:rPr>
          <w:rFonts w:ascii="Arial" w:hAnsi="Arial" w:cs="Arial"/>
          <w:sz w:val="25"/>
          <w:szCs w:val="25"/>
        </w:rPr>
        <w:t xml:space="preserve"> las medidas de conservación o rehabilitación necesarias para reponer las condiciones de seguridad, salubridad, ornato público y habitabilidad</w:t>
      </w:r>
      <w:r w:rsidR="001C2803">
        <w:rPr>
          <w:rStyle w:val="Refdenotaalpie"/>
          <w:rFonts w:ascii="Arial" w:hAnsi="Arial" w:cs="Arial"/>
          <w:sz w:val="25"/>
          <w:szCs w:val="25"/>
        </w:rPr>
        <w:footnoteReference w:id="8"/>
      </w:r>
      <w:r w:rsidR="006B74E7" w:rsidRPr="001C2803">
        <w:rPr>
          <w:rFonts w:ascii="Arial" w:hAnsi="Arial" w:cs="Arial"/>
          <w:sz w:val="25"/>
          <w:szCs w:val="25"/>
        </w:rPr>
        <w:t xml:space="preserve">. En cuanto a la parte afectada de ruina </w:t>
      </w:r>
      <w:r w:rsidR="006B74E7" w:rsidRPr="001C2803">
        <w:rPr>
          <w:rFonts w:ascii="Arial" w:hAnsi="Arial" w:cs="Arial"/>
          <w:sz w:val="25"/>
          <w:szCs w:val="25"/>
        </w:rPr>
        <w:lastRenderedPageBreak/>
        <w:t xml:space="preserve">deberá </w:t>
      </w:r>
      <w:r w:rsidR="001C2803" w:rsidRPr="001C2803">
        <w:rPr>
          <w:rFonts w:ascii="Arial" w:hAnsi="Arial" w:cs="Arial"/>
          <w:sz w:val="25"/>
          <w:szCs w:val="25"/>
        </w:rPr>
        <w:t>declarar</w:t>
      </w:r>
      <w:r w:rsidR="001C2803" w:rsidRPr="001C2803">
        <w:rPr>
          <w:rFonts w:ascii="Arial" w:hAnsi="Arial" w:cs="Arial"/>
          <w:b/>
          <w:bCs/>
          <w:sz w:val="25"/>
          <w:szCs w:val="25"/>
        </w:rPr>
        <w:t xml:space="preserve"> el estado de ruina parcial, ordenando </w:t>
      </w:r>
      <w:r w:rsidR="006B74E7" w:rsidRPr="001C2803">
        <w:rPr>
          <w:rFonts w:ascii="Arial" w:hAnsi="Arial" w:cs="Arial"/>
          <w:sz w:val="25"/>
          <w:szCs w:val="25"/>
        </w:rPr>
        <w:t xml:space="preserve">la rehabilitación o demolición del inmueble, según proceda. </w:t>
      </w:r>
      <w:r w:rsidR="00EB0158">
        <w:rPr>
          <w:rFonts w:ascii="Arial" w:hAnsi="Arial" w:cs="Arial"/>
          <w:sz w:val="25"/>
          <w:szCs w:val="25"/>
        </w:rPr>
        <w:t xml:space="preserve">Se </w:t>
      </w:r>
      <w:r w:rsidR="001C2803">
        <w:rPr>
          <w:rFonts w:ascii="Arial" w:hAnsi="Arial" w:cs="Arial"/>
          <w:sz w:val="25"/>
          <w:szCs w:val="25"/>
        </w:rPr>
        <w:t>fijará</w:t>
      </w:r>
      <w:r w:rsidR="00EB0158">
        <w:rPr>
          <w:rFonts w:ascii="Arial" w:hAnsi="Arial" w:cs="Arial"/>
          <w:sz w:val="25"/>
          <w:szCs w:val="25"/>
        </w:rPr>
        <w:t>n</w:t>
      </w:r>
      <w:r w:rsidR="001C2803">
        <w:rPr>
          <w:rFonts w:ascii="Arial" w:hAnsi="Arial" w:cs="Arial"/>
          <w:sz w:val="25"/>
          <w:szCs w:val="25"/>
        </w:rPr>
        <w:t xml:space="preserve"> plazos.</w:t>
      </w:r>
      <w:r w:rsidR="006B74E7" w:rsidRPr="001C2803">
        <w:rPr>
          <w:rFonts w:ascii="Arial" w:hAnsi="Arial" w:cs="Arial"/>
          <w:sz w:val="25"/>
          <w:szCs w:val="25"/>
        </w:rPr>
        <w:t xml:space="preserve"> </w:t>
      </w:r>
    </w:p>
    <w:p w14:paraId="07D5654D" w14:textId="66626E27" w:rsidR="002D0C8D" w:rsidRDefault="00D96F18" w:rsidP="002D0C8D">
      <w:pPr>
        <w:ind w:firstLine="851"/>
        <w:jc w:val="both"/>
        <w:rPr>
          <w:rFonts w:ascii="Arial" w:hAnsi="Arial" w:cs="Arial"/>
          <w:sz w:val="25"/>
          <w:szCs w:val="25"/>
        </w:rPr>
      </w:pPr>
      <w:r w:rsidRPr="00D96F18">
        <w:rPr>
          <w:rFonts w:ascii="Arial" w:hAnsi="Arial" w:cs="Arial"/>
          <w:sz w:val="25"/>
          <w:szCs w:val="25"/>
        </w:rPr>
        <w:t>Esta resolución</w:t>
      </w:r>
      <w:r>
        <w:rPr>
          <w:rFonts w:ascii="Arial" w:hAnsi="Arial" w:cs="Arial"/>
          <w:sz w:val="25"/>
          <w:szCs w:val="25"/>
        </w:rPr>
        <w:t>, también podrá</w:t>
      </w:r>
      <w:r w:rsidR="009B3037">
        <w:rPr>
          <w:rFonts w:ascii="Arial" w:hAnsi="Arial" w:cs="Arial"/>
          <w:sz w:val="25"/>
          <w:szCs w:val="25"/>
        </w:rPr>
        <w:t xml:space="preserve"> ser </w:t>
      </w:r>
      <w:r w:rsidR="009B3037" w:rsidRPr="002D0C8D">
        <w:rPr>
          <w:rFonts w:ascii="Arial" w:hAnsi="Arial" w:cs="Arial"/>
          <w:b/>
          <w:sz w:val="25"/>
          <w:szCs w:val="25"/>
        </w:rPr>
        <w:t>Denegatoria del estado de ruina</w:t>
      </w:r>
      <w:r w:rsidR="009B3037">
        <w:rPr>
          <w:rFonts w:ascii="Arial" w:hAnsi="Arial" w:cs="Arial"/>
          <w:sz w:val="25"/>
          <w:szCs w:val="25"/>
        </w:rPr>
        <w:t xml:space="preserve">. En este caso, la propia </w:t>
      </w:r>
      <w:r w:rsidR="00F356F6">
        <w:rPr>
          <w:rFonts w:ascii="Arial" w:hAnsi="Arial" w:cs="Arial"/>
          <w:sz w:val="25"/>
          <w:szCs w:val="25"/>
        </w:rPr>
        <w:t>r</w:t>
      </w:r>
      <w:r w:rsidR="009B3037">
        <w:rPr>
          <w:rFonts w:ascii="Arial" w:hAnsi="Arial" w:cs="Arial"/>
          <w:sz w:val="25"/>
          <w:szCs w:val="25"/>
        </w:rPr>
        <w:t>e</w:t>
      </w:r>
      <w:r w:rsidR="00F356F6">
        <w:rPr>
          <w:rFonts w:ascii="Arial" w:hAnsi="Arial" w:cs="Arial"/>
          <w:sz w:val="25"/>
          <w:szCs w:val="25"/>
        </w:rPr>
        <w:t>so</w:t>
      </w:r>
      <w:r w:rsidR="009B3037">
        <w:rPr>
          <w:rFonts w:ascii="Arial" w:hAnsi="Arial" w:cs="Arial"/>
          <w:sz w:val="25"/>
          <w:szCs w:val="25"/>
        </w:rPr>
        <w:t>l</w:t>
      </w:r>
      <w:r w:rsidR="00F356F6">
        <w:rPr>
          <w:rFonts w:ascii="Arial" w:hAnsi="Arial" w:cs="Arial"/>
          <w:sz w:val="25"/>
          <w:szCs w:val="25"/>
        </w:rPr>
        <w:t>u</w:t>
      </w:r>
      <w:r w:rsidR="009B3037">
        <w:rPr>
          <w:rFonts w:ascii="Arial" w:hAnsi="Arial" w:cs="Arial"/>
          <w:sz w:val="25"/>
          <w:szCs w:val="25"/>
        </w:rPr>
        <w:t>ción</w:t>
      </w:r>
      <w:r w:rsidR="00F356F6">
        <w:rPr>
          <w:rFonts w:ascii="Arial" w:hAnsi="Arial" w:cs="Arial"/>
          <w:sz w:val="25"/>
          <w:szCs w:val="25"/>
        </w:rPr>
        <w:t xml:space="preserve"> debe declarar la ejecución de las obras de conservación o rehabilitación y demás medidas necesarias para </w:t>
      </w:r>
      <w:r w:rsidR="002D0C8D" w:rsidRPr="002D0C8D">
        <w:rPr>
          <w:rFonts w:ascii="Arial" w:hAnsi="Arial" w:cs="Arial"/>
          <w:bCs/>
          <w:sz w:val="25"/>
          <w:szCs w:val="25"/>
        </w:rPr>
        <w:t>reponer las condiciones de seguridad, salubridad, ornato público y habitabilidad</w:t>
      </w:r>
      <w:r w:rsidR="00F64894">
        <w:rPr>
          <w:rFonts w:ascii="Arial" w:hAnsi="Arial" w:cs="Arial"/>
          <w:bCs/>
          <w:sz w:val="25"/>
          <w:szCs w:val="25"/>
        </w:rPr>
        <w:t xml:space="preserve"> del edificio</w:t>
      </w:r>
      <w:r w:rsidR="00F64894">
        <w:rPr>
          <w:rStyle w:val="Refdenotaalpie"/>
          <w:rFonts w:ascii="Arial" w:hAnsi="Arial" w:cs="Arial"/>
          <w:bCs/>
          <w:sz w:val="25"/>
          <w:szCs w:val="25"/>
        </w:rPr>
        <w:footnoteReference w:id="9"/>
      </w:r>
      <w:r w:rsidR="002D0C8D" w:rsidRPr="002D0C8D">
        <w:rPr>
          <w:rFonts w:ascii="Arial" w:hAnsi="Arial" w:cs="Arial"/>
          <w:sz w:val="25"/>
          <w:szCs w:val="25"/>
        </w:rPr>
        <w:t xml:space="preserve">.  </w:t>
      </w:r>
    </w:p>
    <w:p w14:paraId="6B0AB1BC" w14:textId="77777777" w:rsidR="009B1AD7" w:rsidRPr="000F5601" w:rsidRDefault="009B1AD7" w:rsidP="009B1AD7">
      <w:pPr>
        <w:ind w:firstLine="851"/>
        <w:jc w:val="both"/>
        <w:rPr>
          <w:rFonts w:ascii="Arial" w:hAnsi="Arial" w:cs="Arial"/>
          <w:sz w:val="25"/>
          <w:szCs w:val="25"/>
        </w:rPr>
      </w:pPr>
      <w:r w:rsidRPr="000F5601">
        <w:rPr>
          <w:rFonts w:ascii="Arial" w:hAnsi="Arial" w:cs="Arial"/>
          <w:bCs/>
          <w:sz w:val="25"/>
          <w:szCs w:val="25"/>
          <w:u w:val="single"/>
        </w:rPr>
        <w:t xml:space="preserve">Notificación. </w:t>
      </w:r>
      <w:r w:rsidRPr="000F5601">
        <w:rPr>
          <w:rFonts w:ascii="Arial" w:hAnsi="Arial" w:cs="Arial"/>
          <w:bCs/>
          <w:sz w:val="25"/>
          <w:szCs w:val="25"/>
        </w:rPr>
        <w:tab/>
      </w:r>
    </w:p>
    <w:p w14:paraId="14516D97" w14:textId="34D5DD43" w:rsidR="009B1AD7" w:rsidRPr="000F5601" w:rsidRDefault="009B1AD7" w:rsidP="009B1AD7">
      <w:pPr>
        <w:ind w:firstLine="851"/>
        <w:jc w:val="both"/>
        <w:rPr>
          <w:rFonts w:ascii="Arial" w:hAnsi="Arial" w:cs="Arial"/>
          <w:sz w:val="25"/>
          <w:szCs w:val="25"/>
        </w:rPr>
      </w:pPr>
      <w:r w:rsidRPr="000F5601">
        <w:rPr>
          <w:rFonts w:ascii="Arial" w:hAnsi="Arial" w:cs="Arial"/>
          <w:bCs/>
          <w:sz w:val="25"/>
          <w:szCs w:val="25"/>
        </w:rPr>
        <w:t xml:space="preserve">La resolución de ruina, una vez adoptada, deberá notificarse a propietarios, ocupantes, titulares de derechos reales sobre el inmueble y otras personas parte en el procedimiento. </w:t>
      </w:r>
    </w:p>
    <w:p w14:paraId="6766DD2A" w14:textId="7926EA18" w:rsidR="006B74E7" w:rsidRPr="00A82964" w:rsidRDefault="006B74E7" w:rsidP="006B74E7">
      <w:pPr>
        <w:ind w:firstLine="708"/>
        <w:jc w:val="both"/>
        <w:rPr>
          <w:rFonts w:ascii="Arial" w:hAnsi="Arial" w:cs="Arial"/>
          <w:sz w:val="25"/>
          <w:szCs w:val="25"/>
          <w:u w:val="single"/>
        </w:rPr>
      </w:pPr>
      <w:r w:rsidRPr="00A82964">
        <w:rPr>
          <w:rFonts w:ascii="Arial" w:hAnsi="Arial" w:cs="Arial"/>
          <w:sz w:val="25"/>
          <w:szCs w:val="25"/>
          <w:u w:val="single"/>
        </w:rPr>
        <w:t xml:space="preserve">No exención de licencia  </w:t>
      </w:r>
    </w:p>
    <w:p w14:paraId="5C47EE40" w14:textId="3468C542" w:rsidR="00175773" w:rsidRPr="00CF6DFE" w:rsidRDefault="006B74E7" w:rsidP="00CF6DFE">
      <w:pPr>
        <w:ind w:firstLine="708"/>
        <w:jc w:val="both"/>
        <w:rPr>
          <w:rFonts w:ascii="Arial" w:hAnsi="Arial" w:cs="Arial"/>
          <w:sz w:val="25"/>
          <w:szCs w:val="25"/>
        </w:rPr>
      </w:pPr>
      <w:r w:rsidRPr="00A82964">
        <w:rPr>
          <w:rFonts w:ascii="Arial" w:hAnsi="Arial" w:cs="Arial"/>
          <w:sz w:val="25"/>
          <w:szCs w:val="25"/>
        </w:rPr>
        <w:t>La declaración de ruina, según el artículo 326.4 del RUCyL no exime al propietario del inmueble del deber de solicitar licencia urbanística para las obras de demolición o rehabilitación</w:t>
      </w:r>
      <w:r w:rsidR="00183F58">
        <w:rPr>
          <w:rStyle w:val="Refdenotaalpie"/>
          <w:rFonts w:ascii="Arial" w:hAnsi="Arial" w:cs="Arial"/>
          <w:sz w:val="25"/>
          <w:szCs w:val="25"/>
        </w:rPr>
        <w:footnoteReference w:id="10"/>
      </w:r>
      <w:r w:rsidR="00DA40D9" w:rsidRPr="00DA40D9">
        <w:rPr>
          <w:rFonts w:ascii="Arial" w:hAnsi="Arial" w:cs="Arial"/>
          <w:b/>
          <w:bCs/>
          <w:sz w:val="25"/>
          <w:szCs w:val="25"/>
        </w:rPr>
        <w:t xml:space="preserve"> </w:t>
      </w:r>
      <w:r w:rsidRPr="00A82964">
        <w:rPr>
          <w:rFonts w:ascii="Arial" w:hAnsi="Arial" w:cs="Arial"/>
          <w:sz w:val="25"/>
          <w:szCs w:val="25"/>
        </w:rPr>
        <w:t xml:space="preserve">impuestas en la misma. En tal caso la licencia deberá contemplar todas las actuaciones que </w:t>
      </w:r>
      <w:r w:rsidR="008804BC">
        <w:rPr>
          <w:rFonts w:ascii="Arial" w:hAnsi="Arial" w:cs="Arial"/>
          <w:sz w:val="25"/>
          <w:szCs w:val="25"/>
        </w:rPr>
        <w:t>han</w:t>
      </w:r>
      <w:r w:rsidRPr="00A82964">
        <w:rPr>
          <w:rFonts w:ascii="Arial" w:hAnsi="Arial" w:cs="Arial"/>
          <w:sz w:val="25"/>
          <w:szCs w:val="25"/>
        </w:rPr>
        <w:t xml:space="preserve"> llevarse a cabo en el inmueble, así como </w:t>
      </w:r>
      <w:r w:rsidR="008804BC" w:rsidRPr="00A82964">
        <w:rPr>
          <w:rFonts w:ascii="Arial" w:hAnsi="Arial" w:cs="Arial"/>
          <w:sz w:val="25"/>
          <w:szCs w:val="25"/>
        </w:rPr>
        <w:t>cuál</w:t>
      </w:r>
      <w:r w:rsidRPr="00A82964">
        <w:rPr>
          <w:rFonts w:ascii="Arial" w:hAnsi="Arial" w:cs="Arial"/>
          <w:sz w:val="25"/>
          <w:szCs w:val="25"/>
        </w:rPr>
        <w:t xml:space="preserve"> ha de ser el resultado final de éstas, pudiendo concretarse a través de la misma las condiciones fijadas en el planeamiento que permitan salvaguardar los valores objeto de protección</w:t>
      </w:r>
      <w:r w:rsidR="00DA40D9">
        <w:rPr>
          <w:rFonts w:ascii="Arial" w:hAnsi="Arial" w:cs="Arial"/>
          <w:sz w:val="25"/>
          <w:szCs w:val="25"/>
        </w:rPr>
        <w:t xml:space="preserve"> (en el caso de rehabilitación).</w:t>
      </w:r>
      <w:r w:rsidRPr="00A82964">
        <w:rPr>
          <w:rFonts w:ascii="Arial" w:hAnsi="Arial" w:cs="Arial"/>
          <w:sz w:val="25"/>
          <w:szCs w:val="25"/>
        </w:rPr>
        <w:t xml:space="preserve"> </w:t>
      </w:r>
    </w:p>
    <w:p w14:paraId="6F935505" w14:textId="77777777" w:rsidR="00DA40D9" w:rsidRPr="00DA40D9" w:rsidRDefault="00DA40D9" w:rsidP="00DA40D9">
      <w:pPr>
        <w:ind w:firstLine="708"/>
        <w:jc w:val="both"/>
        <w:rPr>
          <w:rFonts w:ascii="Arial" w:hAnsi="Arial" w:cs="Arial"/>
          <w:sz w:val="25"/>
          <w:szCs w:val="25"/>
        </w:rPr>
      </w:pPr>
      <w:r w:rsidRPr="00DA40D9">
        <w:rPr>
          <w:rFonts w:ascii="Arial" w:hAnsi="Arial" w:cs="Arial"/>
          <w:sz w:val="25"/>
          <w:szCs w:val="25"/>
        </w:rPr>
        <w:tab/>
      </w:r>
    </w:p>
    <w:p w14:paraId="73AA7B5F" w14:textId="42BA7C35" w:rsidR="003F1C91" w:rsidRPr="002C64DC" w:rsidRDefault="003F1C91" w:rsidP="004B5475">
      <w:pPr>
        <w:ind w:firstLine="708"/>
        <w:jc w:val="both"/>
        <w:rPr>
          <w:rFonts w:ascii="Arial" w:hAnsi="Arial" w:cs="Arial"/>
          <w:i/>
          <w:sz w:val="25"/>
          <w:szCs w:val="25"/>
          <w:u w:val="single"/>
        </w:rPr>
      </w:pPr>
      <w:r w:rsidRPr="002C64DC">
        <w:rPr>
          <w:rFonts w:ascii="Arial" w:hAnsi="Arial" w:cs="Arial"/>
          <w:i/>
          <w:sz w:val="25"/>
          <w:szCs w:val="25"/>
          <w:u w:val="single"/>
        </w:rPr>
        <w:t xml:space="preserve">2.1.3 La </w:t>
      </w:r>
      <w:r w:rsidR="00FC7CEA" w:rsidRPr="002C64DC">
        <w:rPr>
          <w:rFonts w:ascii="Arial" w:hAnsi="Arial" w:cs="Arial"/>
          <w:i/>
          <w:sz w:val="25"/>
          <w:szCs w:val="25"/>
          <w:u w:val="single"/>
        </w:rPr>
        <w:t>O</w:t>
      </w:r>
      <w:r w:rsidRPr="002C64DC">
        <w:rPr>
          <w:rFonts w:ascii="Arial" w:hAnsi="Arial" w:cs="Arial"/>
          <w:i/>
          <w:sz w:val="25"/>
          <w:szCs w:val="25"/>
          <w:u w:val="single"/>
        </w:rPr>
        <w:t>rden de ejecución.</w:t>
      </w:r>
    </w:p>
    <w:p w14:paraId="24501A04" w14:textId="45CE4B8D" w:rsidR="00153B81" w:rsidRPr="00153B81" w:rsidRDefault="00153B81" w:rsidP="00153B81">
      <w:pPr>
        <w:jc w:val="both"/>
        <w:rPr>
          <w:rFonts w:ascii="Arial" w:hAnsi="Arial" w:cs="Arial"/>
          <w:color w:val="333333"/>
          <w:sz w:val="25"/>
          <w:szCs w:val="25"/>
        </w:rPr>
      </w:pPr>
      <w:r w:rsidRPr="00153B81">
        <w:rPr>
          <w:rFonts w:ascii="Arial" w:hAnsi="Arial" w:cs="Arial"/>
          <w:sz w:val="25"/>
          <w:szCs w:val="25"/>
        </w:rPr>
        <w:tab/>
      </w:r>
      <w:r w:rsidR="00FC7CEA">
        <w:rPr>
          <w:rFonts w:ascii="Arial" w:hAnsi="Arial" w:cs="Arial"/>
          <w:sz w:val="25"/>
          <w:szCs w:val="25"/>
        </w:rPr>
        <w:t>El contenido de la</w:t>
      </w:r>
      <w:r w:rsidR="000E2AA2">
        <w:rPr>
          <w:rFonts w:ascii="Arial" w:hAnsi="Arial" w:cs="Arial"/>
          <w:sz w:val="25"/>
          <w:szCs w:val="25"/>
        </w:rPr>
        <w:t>s</w:t>
      </w:r>
      <w:r w:rsidR="00FC7CEA">
        <w:rPr>
          <w:rFonts w:ascii="Arial" w:hAnsi="Arial" w:cs="Arial"/>
          <w:sz w:val="25"/>
          <w:szCs w:val="25"/>
        </w:rPr>
        <w:t xml:space="preserve"> Órdenes de ejecución</w:t>
      </w:r>
      <w:r w:rsidR="00FC7CEA">
        <w:rPr>
          <w:rStyle w:val="Refdenotaalpie"/>
          <w:rFonts w:ascii="Arial" w:hAnsi="Arial" w:cs="Arial"/>
          <w:sz w:val="25"/>
          <w:szCs w:val="25"/>
        </w:rPr>
        <w:footnoteReference w:id="11"/>
      </w:r>
      <w:r w:rsidR="00FC7CEA">
        <w:rPr>
          <w:rFonts w:ascii="Arial" w:hAnsi="Arial" w:cs="Arial"/>
          <w:sz w:val="25"/>
          <w:szCs w:val="25"/>
        </w:rPr>
        <w:t xml:space="preserve"> se recoge en el artículo 320 del RUCyL, el cual indica que deben detallar con la mayor precisión posible:</w:t>
      </w:r>
    </w:p>
    <w:p w14:paraId="3002D004" w14:textId="7777777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t>El motivo por el cual se ordena la ejecución de obras.</w:t>
      </w:r>
    </w:p>
    <w:p w14:paraId="76F2E4A5" w14:textId="1199F9A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t>Cuáles son las obras a ejecutar</w:t>
      </w:r>
      <w:r w:rsidR="00FC7CEA">
        <w:rPr>
          <w:rFonts w:ascii="Arial" w:hAnsi="Arial" w:cs="Arial"/>
          <w:color w:val="333333"/>
          <w:sz w:val="25"/>
          <w:szCs w:val="25"/>
        </w:rPr>
        <w:t xml:space="preserve"> para reponer </w:t>
      </w:r>
      <w:r w:rsidR="000E2AA2">
        <w:rPr>
          <w:rFonts w:ascii="Arial" w:hAnsi="Arial" w:cs="Arial"/>
          <w:color w:val="333333"/>
          <w:sz w:val="25"/>
          <w:szCs w:val="25"/>
        </w:rPr>
        <w:t>las condiciones establecidas en la normativa urbanística etc.</w:t>
      </w:r>
      <w:r w:rsidRPr="00153B81">
        <w:rPr>
          <w:rFonts w:ascii="Arial" w:hAnsi="Arial" w:cs="Arial"/>
          <w:color w:val="333333"/>
          <w:sz w:val="25"/>
          <w:szCs w:val="25"/>
        </w:rPr>
        <w:t>.</w:t>
      </w:r>
    </w:p>
    <w:p w14:paraId="5F3A7AD0" w14:textId="7777777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t>El presupuesto estimado de las obras.</w:t>
      </w:r>
    </w:p>
    <w:p w14:paraId="6186548D" w14:textId="7777777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t>El plazo para iniciar y finalizar las obras.</w:t>
      </w:r>
    </w:p>
    <w:p w14:paraId="7966A100" w14:textId="7777777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t>La documentación técnica que puede ser requerida (proyecto, dirección de obra), tanto antes de empezar la obra como para acreditar su finalización.</w:t>
      </w:r>
    </w:p>
    <w:p w14:paraId="713B7FE6" w14:textId="7777777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lastRenderedPageBreak/>
        <w:t>Las tasas o impuestos municipales que sea necesario satisfacer.</w:t>
      </w:r>
    </w:p>
    <w:p w14:paraId="12A680FC" w14:textId="7777777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t>Las consecuencias del incumplimiento de la orden de ejecución (multas coercitivas, ejecución subsidiaria).</w:t>
      </w:r>
    </w:p>
    <w:p w14:paraId="18AF02B7" w14:textId="77777777" w:rsidR="00153B81" w:rsidRPr="00153B81" w:rsidRDefault="00153B81" w:rsidP="00153B81">
      <w:pPr>
        <w:pStyle w:val="Prrafodelista"/>
        <w:numPr>
          <w:ilvl w:val="0"/>
          <w:numId w:val="10"/>
        </w:numPr>
        <w:shd w:val="clear" w:color="auto" w:fill="FFFFFF"/>
        <w:jc w:val="both"/>
        <w:textAlignment w:val="baseline"/>
        <w:rPr>
          <w:rFonts w:ascii="Arial" w:hAnsi="Arial" w:cs="Arial"/>
          <w:color w:val="333333"/>
          <w:sz w:val="25"/>
          <w:szCs w:val="25"/>
        </w:rPr>
      </w:pPr>
      <w:r w:rsidRPr="00153B81">
        <w:rPr>
          <w:rFonts w:ascii="Arial" w:hAnsi="Arial" w:cs="Arial"/>
          <w:color w:val="333333"/>
          <w:sz w:val="25"/>
          <w:szCs w:val="25"/>
        </w:rPr>
        <w:t>Los recursos posibles frente a la propia orden de ejecución de los que disponen los propietarios afectados si no están de acuerdo con el contenido de la misma (recurso de alzada, recurso de reposición, recurso contencioso-administrativo)</w:t>
      </w:r>
      <w:r w:rsidRPr="00153B81">
        <w:rPr>
          <w:rStyle w:val="Refdenotaalpie"/>
          <w:rFonts w:ascii="Arial" w:hAnsi="Arial" w:cs="Arial"/>
          <w:color w:val="333333"/>
          <w:sz w:val="25"/>
          <w:szCs w:val="25"/>
        </w:rPr>
        <w:footnoteRef/>
      </w:r>
      <w:r w:rsidRPr="00153B81">
        <w:rPr>
          <w:rFonts w:ascii="Arial" w:hAnsi="Arial" w:cs="Arial"/>
          <w:color w:val="333333"/>
          <w:sz w:val="25"/>
          <w:szCs w:val="25"/>
        </w:rPr>
        <w:t>.</w:t>
      </w:r>
    </w:p>
    <w:p w14:paraId="0D07DEAE" w14:textId="7917CABC" w:rsidR="00153B81" w:rsidRPr="00153B81" w:rsidRDefault="00153B81" w:rsidP="00153B81">
      <w:pPr>
        <w:pStyle w:val="Sangradetextonormal"/>
        <w:ind w:firstLine="709"/>
        <w:rPr>
          <w:rFonts w:ascii="Arial" w:hAnsi="Arial" w:cs="Arial"/>
          <w:sz w:val="25"/>
          <w:szCs w:val="25"/>
        </w:rPr>
      </w:pPr>
      <w:r w:rsidRPr="00153B81">
        <w:rPr>
          <w:rFonts w:ascii="Arial" w:hAnsi="Arial" w:cs="Arial"/>
          <w:sz w:val="25"/>
          <w:szCs w:val="25"/>
        </w:rPr>
        <w:t>En esta resolución de la misma manera deberá recogerse en la forma adecuada que:</w:t>
      </w:r>
    </w:p>
    <w:p w14:paraId="01F67588" w14:textId="77777777" w:rsidR="00153B81" w:rsidRPr="00153B81" w:rsidRDefault="00153B81" w:rsidP="00153B81">
      <w:pPr>
        <w:pStyle w:val="Sangradetextonormal"/>
        <w:numPr>
          <w:ilvl w:val="0"/>
          <w:numId w:val="11"/>
        </w:numPr>
        <w:rPr>
          <w:rFonts w:ascii="Arial" w:hAnsi="Arial" w:cs="Arial"/>
          <w:sz w:val="25"/>
          <w:szCs w:val="25"/>
        </w:rPr>
      </w:pPr>
      <w:r w:rsidRPr="00153B81">
        <w:rPr>
          <w:rFonts w:ascii="Arial" w:hAnsi="Arial" w:cs="Arial"/>
          <w:sz w:val="25"/>
          <w:szCs w:val="25"/>
        </w:rPr>
        <w:t xml:space="preserve">El coste de las obras y demás actuaciones señaladas en la Orden de ejecución, como establecen los artículos 14.2 y 321 6. del RUCyL </w:t>
      </w:r>
      <w:r w:rsidRPr="00153B81">
        <w:rPr>
          <w:rFonts w:ascii="Arial" w:hAnsi="Arial" w:cs="Arial"/>
          <w:b/>
          <w:bCs/>
          <w:i/>
          <w:iCs/>
          <w:sz w:val="25"/>
          <w:szCs w:val="25"/>
          <w:u w:val="single"/>
        </w:rPr>
        <w:t>corren a cargo de los propietarios de los inmuebles afectados</w:t>
      </w:r>
      <w:r w:rsidRPr="00153B81">
        <w:rPr>
          <w:rFonts w:ascii="Arial" w:hAnsi="Arial" w:cs="Arial"/>
          <w:sz w:val="25"/>
          <w:szCs w:val="25"/>
        </w:rPr>
        <w:t xml:space="preserve">, hasta el límite contenido en este último precepto. </w:t>
      </w:r>
    </w:p>
    <w:p w14:paraId="67079E59" w14:textId="6FABD366" w:rsidR="00153B81" w:rsidRPr="00153B81" w:rsidRDefault="00153B81" w:rsidP="00153B81">
      <w:pPr>
        <w:pStyle w:val="Sangradetextonormal"/>
        <w:numPr>
          <w:ilvl w:val="0"/>
          <w:numId w:val="11"/>
        </w:numPr>
        <w:rPr>
          <w:rFonts w:ascii="Arial" w:hAnsi="Arial" w:cs="Arial"/>
          <w:b/>
          <w:bCs/>
          <w:i/>
          <w:iCs/>
          <w:sz w:val="25"/>
          <w:szCs w:val="25"/>
          <w:u w:val="single"/>
        </w:rPr>
      </w:pPr>
      <w:r w:rsidRPr="00153B81">
        <w:rPr>
          <w:rFonts w:ascii="Arial" w:hAnsi="Arial" w:cs="Arial"/>
          <w:sz w:val="25"/>
          <w:szCs w:val="25"/>
        </w:rPr>
        <w:t xml:space="preserve">El incumplimiento de las </w:t>
      </w:r>
      <w:r w:rsidR="009B3037">
        <w:rPr>
          <w:rFonts w:ascii="Arial" w:hAnsi="Arial" w:cs="Arial"/>
          <w:sz w:val="25"/>
          <w:szCs w:val="25"/>
        </w:rPr>
        <w:t>ó</w:t>
      </w:r>
      <w:r w:rsidRPr="00153B81">
        <w:rPr>
          <w:rFonts w:ascii="Arial" w:hAnsi="Arial" w:cs="Arial"/>
          <w:sz w:val="25"/>
          <w:szCs w:val="25"/>
        </w:rPr>
        <w:t xml:space="preserve">rdenes de ejecución, según el artículo 322.1 del RUCyL, faculta al Ayuntamiento </w:t>
      </w:r>
      <w:r w:rsidRPr="00153B81">
        <w:rPr>
          <w:rFonts w:ascii="Arial" w:hAnsi="Arial" w:cs="Arial"/>
          <w:b/>
          <w:bCs/>
          <w:i/>
          <w:iCs/>
          <w:sz w:val="25"/>
          <w:szCs w:val="25"/>
          <w:u w:val="single"/>
        </w:rPr>
        <w:t>para acordar su ejecución subsidiaria o la imposición de multas coercitivas</w:t>
      </w:r>
      <w:r w:rsidRPr="00153B81">
        <w:rPr>
          <w:rFonts w:ascii="Arial" w:hAnsi="Arial" w:cs="Arial"/>
          <w:sz w:val="25"/>
          <w:szCs w:val="25"/>
        </w:rPr>
        <w:t xml:space="preserve"> hasta el anterior límite en ambos supuestos. Siendo posible, según el apartado 4 de este mismo artículo, </w:t>
      </w:r>
      <w:r w:rsidRPr="00153B81">
        <w:rPr>
          <w:rFonts w:ascii="Arial" w:hAnsi="Arial" w:cs="Arial"/>
          <w:b/>
          <w:bCs/>
          <w:i/>
          <w:iCs/>
          <w:sz w:val="25"/>
          <w:szCs w:val="25"/>
          <w:u w:val="single"/>
        </w:rPr>
        <w:t xml:space="preserve">exigirse mediante la vía de apremio los costes de la ejecución subsidiaria de las órdenes de ejecución y el importe de las multas coercitivas que se impongan en su caso.   </w:t>
      </w:r>
    </w:p>
    <w:p w14:paraId="2A52A22A" w14:textId="77777777" w:rsidR="00153B81" w:rsidRPr="00153B81" w:rsidRDefault="00153B81" w:rsidP="00153B81">
      <w:pPr>
        <w:pStyle w:val="Sangradetextonormal"/>
        <w:rPr>
          <w:rFonts w:ascii="Arial" w:hAnsi="Arial" w:cs="Arial"/>
          <w:b/>
          <w:bCs/>
          <w:i/>
          <w:iCs/>
          <w:sz w:val="25"/>
          <w:szCs w:val="25"/>
          <w:u w:val="single"/>
        </w:rPr>
      </w:pPr>
      <w:r w:rsidRPr="00153B81">
        <w:rPr>
          <w:rFonts w:ascii="Arial" w:hAnsi="Arial" w:cs="Arial"/>
          <w:b/>
          <w:bCs/>
          <w:i/>
          <w:iCs/>
          <w:sz w:val="25"/>
          <w:szCs w:val="25"/>
          <w:u w:val="single"/>
        </w:rPr>
        <w:t>Efectos.</w:t>
      </w:r>
    </w:p>
    <w:p w14:paraId="7CB765E8" w14:textId="421BE2C9" w:rsidR="00153B81" w:rsidRPr="00153B81" w:rsidRDefault="00153B81" w:rsidP="009B3037">
      <w:pPr>
        <w:pStyle w:val="Sangradetextonormal"/>
        <w:rPr>
          <w:rFonts w:ascii="Arial" w:hAnsi="Arial" w:cs="Arial"/>
          <w:sz w:val="25"/>
          <w:szCs w:val="25"/>
        </w:rPr>
      </w:pPr>
      <w:r w:rsidRPr="00153B81">
        <w:rPr>
          <w:rFonts w:ascii="Arial" w:hAnsi="Arial" w:cs="Arial"/>
          <w:bCs/>
          <w:iCs/>
          <w:sz w:val="25"/>
          <w:szCs w:val="25"/>
        </w:rPr>
        <w:t xml:space="preserve">En el apartado 2 del artículo 322 del RUCyL, se disponen diversos efectos y otras situaciones o vicisitudes que pueden darse con motivo del acuerdo de emisión de las </w:t>
      </w:r>
      <w:r w:rsidR="00F356F6">
        <w:rPr>
          <w:rFonts w:ascii="Arial" w:hAnsi="Arial" w:cs="Arial"/>
          <w:bCs/>
          <w:iCs/>
          <w:sz w:val="25"/>
          <w:szCs w:val="25"/>
        </w:rPr>
        <w:t>ó</w:t>
      </w:r>
      <w:r w:rsidRPr="00153B81">
        <w:rPr>
          <w:rFonts w:ascii="Arial" w:hAnsi="Arial" w:cs="Arial"/>
          <w:bCs/>
          <w:iCs/>
          <w:sz w:val="25"/>
          <w:szCs w:val="25"/>
        </w:rPr>
        <w:t>rdenes de ejecución.</w:t>
      </w:r>
      <w:r w:rsidR="00F356F6">
        <w:rPr>
          <w:rFonts w:ascii="Arial" w:hAnsi="Arial" w:cs="Arial"/>
          <w:bCs/>
          <w:iCs/>
          <w:sz w:val="25"/>
          <w:szCs w:val="25"/>
        </w:rPr>
        <w:t xml:space="preserve"> Entre otros, el de que </w:t>
      </w:r>
      <w:r w:rsidRPr="00153B81">
        <w:rPr>
          <w:rFonts w:ascii="Arial" w:hAnsi="Arial" w:cs="Arial"/>
          <w:bCs/>
          <w:iCs/>
          <w:sz w:val="25"/>
          <w:szCs w:val="25"/>
        </w:rPr>
        <w:t xml:space="preserve"> </w:t>
      </w:r>
      <w:r w:rsidRPr="00153B81">
        <w:rPr>
          <w:rFonts w:ascii="Arial" w:hAnsi="Arial" w:cs="Arial"/>
          <w:bCs/>
          <w:i/>
          <w:iCs/>
          <w:sz w:val="25"/>
          <w:szCs w:val="25"/>
        </w:rPr>
        <w:t>Dictada la orden de ejecución no es necesaria posterior licencia</w:t>
      </w:r>
      <w:r w:rsidRPr="00153B81">
        <w:rPr>
          <w:rFonts w:ascii="Arial" w:hAnsi="Arial" w:cs="Arial"/>
          <w:bCs/>
          <w:iCs/>
          <w:sz w:val="25"/>
          <w:szCs w:val="25"/>
        </w:rPr>
        <w:t xml:space="preserve">. </w:t>
      </w:r>
      <w:r w:rsidR="00F356F6">
        <w:rPr>
          <w:rFonts w:ascii="Arial" w:hAnsi="Arial" w:cs="Arial"/>
          <w:bCs/>
          <w:iCs/>
          <w:sz w:val="25"/>
          <w:szCs w:val="25"/>
        </w:rPr>
        <w:t>Como r</w:t>
      </w:r>
      <w:r w:rsidRPr="00153B81">
        <w:rPr>
          <w:rFonts w:ascii="Arial" w:hAnsi="Arial" w:cs="Arial"/>
          <w:bCs/>
          <w:iCs/>
          <w:sz w:val="25"/>
          <w:szCs w:val="25"/>
        </w:rPr>
        <w:t>egula el anterior precepto</w:t>
      </w:r>
      <w:r w:rsidR="00F356F6">
        <w:rPr>
          <w:rFonts w:ascii="Arial" w:hAnsi="Arial" w:cs="Arial"/>
          <w:bCs/>
          <w:iCs/>
          <w:sz w:val="25"/>
          <w:szCs w:val="25"/>
        </w:rPr>
        <w:t xml:space="preserve">: </w:t>
      </w:r>
      <w:r w:rsidRPr="00153B81">
        <w:rPr>
          <w:rFonts w:ascii="Arial" w:hAnsi="Arial" w:cs="Arial"/>
          <w:bCs/>
          <w:i/>
          <w:iCs/>
          <w:sz w:val="25"/>
          <w:szCs w:val="25"/>
        </w:rPr>
        <w:t xml:space="preserve">“Las </w:t>
      </w:r>
      <w:r w:rsidR="00F356F6" w:rsidRPr="00153B81">
        <w:rPr>
          <w:rFonts w:ascii="Arial" w:hAnsi="Arial" w:cs="Arial"/>
          <w:bCs/>
          <w:i/>
          <w:iCs/>
          <w:sz w:val="25"/>
          <w:szCs w:val="25"/>
        </w:rPr>
        <w:t>órdenes</w:t>
      </w:r>
      <w:r w:rsidRPr="00153B81">
        <w:rPr>
          <w:rFonts w:ascii="Arial" w:hAnsi="Arial" w:cs="Arial"/>
          <w:bCs/>
          <w:i/>
          <w:iCs/>
          <w:sz w:val="25"/>
          <w:szCs w:val="25"/>
        </w:rPr>
        <w:t xml:space="preserve"> de ejecución eximen de la obligación de obtener licencia urbanística para los actos de uso de suelo que constituyan su objeto”.</w:t>
      </w:r>
      <w:r w:rsidR="009B3037">
        <w:rPr>
          <w:rFonts w:ascii="Arial" w:hAnsi="Arial" w:cs="Arial"/>
          <w:bCs/>
          <w:i/>
          <w:iCs/>
          <w:sz w:val="25"/>
          <w:szCs w:val="25"/>
        </w:rPr>
        <w:t xml:space="preserve"> </w:t>
      </w:r>
      <w:r w:rsidRPr="00153B81">
        <w:rPr>
          <w:rFonts w:ascii="Arial" w:hAnsi="Arial" w:cs="Arial"/>
          <w:color w:val="111111"/>
          <w:sz w:val="25"/>
          <w:szCs w:val="25"/>
        </w:rPr>
        <w:t xml:space="preserve">Así pues, parece que todas las actuaciones a ejecutar por el particular </w:t>
      </w:r>
      <w:r w:rsidR="00BA5A26">
        <w:rPr>
          <w:rFonts w:ascii="Arial" w:hAnsi="Arial" w:cs="Arial"/>
          <w:color w:val="111111"/>
          <w:sz w:val="25"/>
          <w:szCs w:val="25"/>
        </w:rPr>
        <w:t>de acuerdo a</w:t>
      </w:r>
      <w:r w:rsidRPr="00153B81">
        <w:rPr>
          <w:rFonts w:ascii="Arial" w:hAnsi="Arial" w:cs="Arial"/>
          <w:color w:val="111111"/>
          <w:sz w:val="25"/>
          <w:szCs w:val="25"/>
        </w:rPr>
        <w:t xml:space="preserve"> una orden de ejecución, no deben estar amparadas por licencia, sino por la propia orden dictada en resolución del </w:t>
      </w:r>
      <w:r w:rsidR="009B3037">
        <w:rPr>
          <w:rFonts w:ascii="Arial" w:hAnsi="Arial" w:cs="Arial"/>
          <w:color w:val="111111"/>
          <w:sz w:val="25"/>
          <w:szCs w:val="25"/>
        </w:rPr>
        <w:t>órgano competente municipal.</w:t>
      </w:r>
    </w:p>
    <w:p w14:paraId="22CD630E" w14:textId="1C2D0410" w:rsidR="00153B81" w:rsidRPr="00153B81" w:rsidRDefault="00153B81" w:rsidP="00153B81">
      <w:pPr>
        <w:pStyle w:val="Sangradetextonormal"/>
        <w:ind w:firstLine="709"/>
        <w:rPr>
          <w:rFonts w:ascii="Arial" w:hAnsi="Arial" w:cs="Arial"/>
          <w:sz w:val="25"/>
          <w:szCs w:val="25"/>
        </w:rPr>
      </w:pPr>
    </w:p>
    <w:p w14:paraId="2BD89ACF" w14:textId="732380C5" w:rsidR="00F1142D" w:rsidRPr="00F1142D" w:rsidRDefault="00F1142D" w:rsidP="004B5475">
      <w:pPr>
        <w:ind w:firstLine="708"/>
        <w:jc w:val="both"/>
        <w:rPr>
          <w:rFonts w:ascii="Arial" w:hAnsi="Arial" w:cs="Arial"/>
          <w:sz w:val="25"/>
          <w:szCs w:val="25"/>
          <w:u w:val="single"/>
        </w:rPr>
      </w:pPr>
      <w:r w:rsidRPr="00F1142D">
        <w:rPr>
          <w:rFonts w:ascii="Arial" w:hAnsi="Arial" w:cs="Arial"/>
          <w:sz w:val="25"/>
          <w:szCs w:val="25"/>
          <w:u w:val="single"/>
        </w:rPr>
        <w:t xml:space="preserve">2.2 </w:t>
      </w:r>
      <w:r w:rsidR="004B5475" w:rsidRPr="00F1142D">
        <w:rPr>
          <w:rFonts w:ascii="Arial" w:hAnsi="Arial" w:cs="Arial"/>
          <w:sz w:val="25"/>
          <w:szCs w:val="25"/>
          <w:u w:val="single"/>
        </w:rPr>
        <w:t>Ejecución subsidiaria</w:t>
      </w:r>
      <w:r w:rsidR="00592788">
        <w:rPr>
          <w:rFonts w:ascii="Arial" w:hAnsi="Arial" w:cs="Arial"/>
          <w:sz w:val="25"/>
          <w:szCs w:val="25"/>
          <w:u w:val="single"/>
        </w:rPr>
        <w:t xml:space="preserve"> de la declaración de ruina y órdenes de ejecución.</w:t>
      </w:r>
      <w:r w:rsidR="004B5475" w:rsidRPr="00F1142D">
        <w:rPr>
          <w:rFonts w:ascii="Arial" w:hAnsi="Arial" w:cs="Arial"/>
          <w:sz w:val="25"/>
          <w:szCs w:val="25"/>
          <w:u w:val="single"/>
        </w:rPr>
        <w:t xml:space="preserve"> </w:t>
      </w:r>
    </w:p>
    <w:p w14:paraId="1F430560" w14:textId="0A842BC8" w:rsidR="004B5475" w:rsidRDefault="00592788" w:rsidP="004B5475">
      <w:pPr>
        <w:ind w:firstLine="708"/>
        <w:jc w:val="both"/>
        <w:rPr>
          <w:rFonts w:ascii="Arial" w:hAnsi="Arial" w:cs="Arial"/>
          <w:sz w:val="25"/>
          <w:szCs w:val="25"/>
        </w:rPr>
      </w:pPr>
      <w:r>
        <w:rPr>
          <w:rFonts w:ascii="Arial" w:hAnsi="Arial" w:cs="Arial"/>
          <w:sz w:val="25"/>
          <w:szCs w:val="25"/>
        </w:rPr>
        <w:t xml:space="preserve">Tanto en </w:t>
      </w:r>
      <w:r w:rsidR="004B5475" w:rsidRPr="006B74E7">
        <w:rPr>
          <w:rFonts w:ascii="Arial" w:hAnsi="Arial" w:cs="Arial"/>
          <w:sz w:val="25"/>
          <w:szCs w:val="25"/>
        </w:rPr>
        <w:t xml:space="preserve">el supuesto de </w:t>
      </w:r>
      <w:r>
        <w:rPr>
          <w:rFonts w:ascii="Arial" w:hAnsi="Arial" w:cs="Arial"/>
          <w:sz w:val="25"/>
          <w:szCs w:val="25"/>
        </w:rPr>
        <w:t xml:space="preserve">la </w:t>
      </w:r>
      <w:r w:rsidR="004B5475" w:rsidRPr="006B74E7">
        <w:rPr>
          <w:rFonts w:ascii="Arial" w:hAnsi="Arial" w:cs="Arial"/>
          <w:sz w:val="25"/>
          <w:szCs w:val="25"/>
        </w:rPr>
        <w:t>declaración de ruina</w:t>
      </w:r>
      <w:r>
        <w:rPr>
          <w:rFonts w:ascii="Arial" w:hAnsi="Arial" w:cs="Arial"/>
          <w:sz w:val="25"/>
          <w:szCs w:val="25"/>
        </w:rPr>
        <w:t>, como en el de las órdenes de ejecución</w:t>
      </w:r>
      <w:r w:rsidR="00E71B45">
        <w:rPr>
          <w:rFonts w:ascii="Arial" w:hAnsi="Arial" w:cs="Arial"/>
          <w:sz w:val="25"/>
          <w:szCs w:val="25"/>
        </w:rPr>
        <w:t xml:space="preserve">, </w:t>
      </w:r>
      <w:r w:rsidR="008C630E">
        <w:rPr>
          <w:rFonts w:ascii="Arial" w:hAnsi="Arial" w:cs="Arial"/>
          <w:sz w:val="25"/>
          <w:szCs w:val="25"/>
        </w:rPr>
        <w:t>si se incumplieran,</w:t>
      </w:r>
      <w:r w:rsidR="00E71B45">
        <w:rPr>
          <w:rFonts w:ascii="Arial" w:hAnsi="Arial" w:cs="Arial"/>
          <w:sz w:val="25"/>
          <w:szCs w:val="25"/>
        </w:rPr>
        <w:t xml:space="preserve"> como hemos </w:t>
      </w:r>
      <w:r w:rsidR="003425F8">
        <w:rPr>
          <w:rFonts w:ascii="Arial" w:hAnsi="Arial" w:cs="Arial"/>
          <w:sz w:val="25"/>
          <w:szCs w:val="25"/>
        </w:rPr>
        <w:t>visto</w:t>
      </w:r>
      <w:r w:rsidR="00E71B45">
        <w:rPr>
          <w:rFonts w:ascii="Arial" w:hAnsi="Arial" w:cs="Arial"/>
          <w:sz w:val="25"/>
          <w:szCs w:val="25"/>
        </w:rPr>
        <w:t xml:space="preserve">, </w:t>
      </w:r>
      <w:r>
        <w:rPr>
          <w:rFonts w:ascii="Arial" w:hAnsi="Arial" w:cs="Arial"/>
          <w:sz w:val="25"/>
          <w:szCs w:val="25"/>
        </w:rPr>
        <w:t xml:space="preserve"> </w:t>
      </w:r>
      <w:r w:rsidR="004B5475" w:rsidRPr="00E71B45">
        <w:rPr>
          <w:rFonts w:ascii="Arial" w:hAnsi="Arial" w:cs="Arial"/>
          <w:b/>
          <w:sz w:val="25"/>
          <w:szCs w:val="25"/>
          <w:u w:val="single"/>
        </w:rPr>
        <w:t>procede la ejecución subsidiaria</w:t>
      </w:r>
      <w:r>
        <w:rPr>
          <w:rFonts w:ascii="Arial" w:hAnsi="Arial" w:cs="Arial"/>
          <w:sz w:val="25"/>
          <w:szCs w:val="25"/>
        </w:rPr>
        <w:t>. En el primer caso</w:t>
      </w:r>
      <w:r w:rsidR="00E71B45">
        <w:rPr>
          <w:rFonts w:ascii="Arial" w:hAnsi="Arial" w:cs="Arial"/>
          <w:sz w:val="25"/>
          <w:szCs w:val="25"/>
        </w:rPr>
        <w:t xml:space="preserve"> </w:t>
      </w:r>
      <w:r>
        <w:rPr>
          <w:rFonts w:ascii="Arial" w:hAnsi="Arial" w:cs="Arial"/>
          <w:sz w:val="25"/>
          <w:szCs w:val="25"/>
        </w:rPr>
        <w:t>se prevé</w:t>
      </w:r>
      <w:r w:rsidR="00136274">
        <w:rPr>
          <w:rFonts w:ascii="Arial" w:hAnsi="Arial" w:cs="Arial"/>
          <w:sz w:val="25"/>
          <w:szCs w:val="25"/>
        </w:rPr>
        <w:t xml:space="preserve"> la misma</w:t>
      </w:r>
      <w:r>
        <w:rPr>
          <w:rFonts w:ascii="Arial" w:hAnsi="Arial" w:cs="Arial"/>
          <w:sz w:val="25"/>
          <w:szCs w:val="25"/>
        </w:rPr>
        <w:t xml:space="preserve"> en el </w:t>
      </w:r>
      <w:r w:rsidR="00F1142D">
        <w:rPr>
          <w:rFonts w:ascii="Arial" w:hAnsi="Arial" w:cs="Arial"/>
          <w:sz w:val="25"/>
          <w:szCs w:val="25"/>
        </w:rPr>
        <w:t xml:space="preserve">artículo </w:t>
      </w:r>
      <w:r w:rsidR="00F1142D" w:rsidRPr="00592788">
        <w:rPr>
          <w:rFonts w:ascii="Arial" w:hAnsi="Arial" w:cs="Arial"/>
          <w:sz w:val="25"/>
          <w:szCs w:val="25"/>
        </w:rPr>
        <w:lastRenderedPageBreak/>
        <w:t>32</w:t>
      </w:r>
      <w:r w:rsidRPr="00592788">
        <w:rPr>
          <w:rFonts w:ascii="Arial" w:hAnsi="Arial" w:cs="Arial"/>
          <w:sz w:val="25"/>
          <w:szCs w:val="25"/>
        </w:rPr>
        <w:t>7</w:t>
      </w:r>
      <w:r w:rsidR="00C825A9">
        <w:rPr>
          <w:rStyle w:val="Refdenotaalpie"/>
          <w:rFonts w:ascii="Arial" w:hAnsi="Arial" w:cs="Arial"/>
          <w:sz w:val="25"/>
          <w:szCs w:val="25"/>
        </w:rPr>
        <w:footnoteReference w:id="12"/>
      </w:r>
      <w:r w:rsidR="00F1142D">
        <w:rPr>
          <w:rFonts w:ascii="Arial" w:hAnsi="Arial" w:cs="Arial"/>
          <w:sz w:val="25"/>
          <w:szCs w:val="25"/>
        </w:rPr>
        <w:t xml:space="preserve"> </w:t>
      </w:r>
      <w:r>
        <w:rPr>
          <w:rFonts w:ascii="Arial" w:hAnsi="Arial" w:cs="Arial"/>
          <w:sz w:val="25"/>
          <w:szCs w:val="25"/>
        </w:rPr>
        <w:t>y</w:t>
      </w:r>
      <w:r w:rsidR="00A86BB5">
        <w:rPr>
          <w:rFonts w:ascii="Arial" w:hAnsi="Arial" w:cs="Arial"/>
          <w:sz w:val="25"/>
          <w:szCs w:val="25"/>
        </w:rPr>
        <w:t>,</w:t>
      </w:r>
      <w:r>
        <w:rPr>
          <w:rFonts w:ascii="Arial" w:hAnsi="Arial" w:cs="Arial"/>
          <w:sz w:val="25"/>
          <w:szCs w:val="25"/>
        </w:rPr>
        <w:t xml:space="preserve"> en el segundo</w:t>
      </w:r>
      <w:r w:rsidR="00A86BB5">
        <w:rPr>
          <w:rFonts w:ascii="Arial" w:hAnsi="Arial" w:cs="Arial"/>
          <w:sz w:val="25"/>
          <w:szCs w:val="25"/>
        </w:rPr>
        <w:t>,</w:t>
      </w:r>
      <w:r>
        <w:rPr>
          <w:rFonts w:ascii="Arial" w:hAnsi="Arial" w:cs="Arial"/>
          <w:sz w:val="25"/>
          <w:szCs w:val="25"/>
        </w:rPr>
        <w:t xml:space="preserve"> en el </w:t>
      </w:r>
      <w:r w:rsidRPr="006B74E7">
        <w:rPr>
          <w:rFonts w:ascii="Arial" w:hAnsi="Arial" w:cs="Arial"/>
          <w:sz w:val="25"/>
          <w:szCs w:val="25"/>
        </w:rPr>
        <w:t>322</w:t>
      </w:r>
      <w:r w:rsidR="00A86BB5">
        <w:rPr>
          <w:rFonts w:ascii="Arial" w:hAnsi="Arial" w:cs="Arial"/>
          <w:sz w:val="25"/>
          <w:szCs w:val="25"/>
        </w:rPr>
        <w:t xml:space="preserve"> del </w:t>
      </w:r>
      <w:r w:rsidRPr="006B74E7">
        <w:rPr>
          <w:rFonts w:ascii="Arial" w:hAnsi="Arial" w:cs="Arial"/>
          <w:sz w:val="25"/>
          <w:szCs w:val="25"/>
        </w:rPr>
        <w:t>RUCyL</w:t>
      </w:r>
      <w:r w:rsidR="008C630E">
        <w:rPr>
          <w:rStyle w:val="Refdenotaalpie"/>
          <w:rFonts w:ascii="Arial" w:hAnsi="Arial" w:cs="Arial"/>
          <w:sz w:val="25"/>
          <w:szCs w:val="25"/>
        </w:rPr>
        <w:footnoteReference w:id="13"/>
      </w:r>
      <w:r w:rsidR="008B55D4">
        <w:rPr>
          <w:rFonts w:ascii="Arial" w:hAnsi="Arial" w:cs="Arial"/>
          <w:sz w:val="25"/>
          <w:szCs w:val="25"/>
        </w:rPr>
        <w:t>;</w:t>
      </w:r>
      <w:r w:rsidR="00A86BB5">
        <w:rPr>
          <w:rFonts w:ascii="Arial" w:hAnsi="Arial" w:cs="Arial"/>
          <w:sz w:val="25"/>
          <w:szCs w:val="25"/>
        </w:rPr>
        <w:t xml:space="preserve"> </w:t>
      </w:r>
      <w:r w:rsidR="004B5475" w:rsidRPr="006B74E7">
        <w:rPr>
          <w:rFonts w:ascii="Arial" w:hAnsi="Arial" w:cs="Arial"/>
          <w:sz w:val="25"/>
          <w:szCs w:val="25"/>
        </w:rPr>
        <w:t>en relación</w:t>
      </w:r>
      <w:r w:rsidR="00A86BB5">
        <w:rPr>
          <w:rFonts w:ascii="Arial" w:hAnsi="Arial" w:cs="Arial"/>
          <w:sz w:val="25"/>
          <w:szCs w:val="25"/>
        </w:rPr>
        <w:t xml:space="preserve">, ambos </w:t>
      </w:r>
      <w:r w:rsidR="004B5475" w:rsidRPr="006B74E7">
        <w:rPr>
          <w:rFonts w:ascii="Arial" w:hAnsi="Arial" w:cs="Arial"/>
          <w:sz w:val="25"/>
          <w:szCs w:val="25"/>
        </w:rPr>
        <w:t>con el artículo 102 de la LEPAC</w:t>
      </w:r>
      <w:r w:rsidR="008B55D4">
        <w:rPr>
          <w:rFonts w:ascii="Arial" w:hAnsi="Arial" w:cs="Arial"/>
          <w:sz w:val="25"/>
          <w:szCs w:val="25"/>
        </w:rPr>
        <w:t>. Todo ello</w:t>
      </w:r>
      <w:r w:rsidR="004B5475" w:rsidRPr="006B74E7">
        <w:rPr>
          <w:rFonts w:ascii="Arial" w:hAnsi="Arial" w:cs="Arial"/>
          <w:sz w:val="25"/>
          <w:szCs w:val="25"/>
        </w:rPr>
        <w:t>, por tratarse lo ordenado: derribo de construcciones o la realización de obras</w:t>
      </w:r>
      <w:r w:rsidR="00A86BB5">
        <w:rPr>
          <w:rFonts w:ascii="Arial" w:hAnsi="Arial" w:cs="Arial"/>
          <w:sz w:val="25"/>
          <w:szCs w:val="25"/>
        </w:rPr>
        <w:t xml:space="preserve"> en general u otras actuaciones, (</w:t>
      </w:r>
      <w:r w:rsidR="00A86BB5" w:rsidRPr="006B74E7">
        <w:rPr>
          <w:rFonts w:ascii="Arial" w:hAnsi="Arial" w:cs="Arial"/>
          <w:sz w:val="25"/>
          <w:szCs w:val="25"/>
        </w:rPr>
        <w:t xml:space="preserve">limpieza de solares </w:t>
      </w:r>
      <w:r w:rsidR="00A86BB5">
        <w:rPr>
          <w:rFonts w:ascii="Arial" w:hAnsi="Arial" w:cs="Arial"/>
          <w:sz w:val="25"/>
          <w:szCs w:val="25"/>
        </w:rPr>
        <w:t>etc.</w:t>
      </w:r>
      <w:r w:rsidR="00A86BB5" w:rsidRPr="006B74E7">
        <w:rPr>
          <w:rFonts w:ascii="Arial" w:hAnsi="Arial" w:cs="Arial"/>
          <w:sz w:val="25"/>
          <w:szCs w:val="25"/>
        </w:rPr>
        <w:t>)</w:t>
      </w:r>
      <w:r w:rsidR="004B5475" w:rsidRPr="006B74E7">
        <w:rPr>
          <w:rFonts w:ascii="Arial" w:hAnsi="Arial" w:cs="Arial"/>
          <w:sz w:val="25"/>
          <w:szCs w:val="25"/>
        </w:rPr>
        <w:t>, de obligaciones de hacer (fungibles) que al constituir actos de carácter no personalísimo pueden ser realizadas por persona distinta de su destinatario y por cuenta de éste. En concreto, podrán ejecutarse por la Administración a través de sus propios medios.</w:t>
      </w:r>
    </w:p>
    <w:p w14:paraId="6931FF53" w14:textId="2B701144" w:rsidR="004B5475" w:rsidRDefault="004B5475" w:rsidP="004B5475">
      <w:pPr>
        <w:ind w:firstLine="708"/>
        <w:jc w:val="both"/>
        <w:rPr>
          <w:rFonts w:ascii="Arial" w:hAnsi="Arial" w:cs="Arial"/>
          <w:sz w:val="25"/>
          <w:szCs w:val="25"/>
        </w:rPr>
      </w:pPr>
      <w:r w:rsidRPr="006B74E7">
        <w:rPr>
          <w:rFonts w:ascii="Arial" w:hAnsi="Arial" w:cs="Arial"/>
          <w:sz w:val="25"/>
          <w:szCs w:val="25"/>
        </w:rPr>
        <w:t>Para poder llevar a cabo la ejecución subsidiaria de esta declaración de ruina</w:t>
      </w:r>
      <w:r w:rsidR="00B24F43">
        <w:rPr>
          <w:rFonts w:ascii="Arial" w:hAnsi="Arial" w:cs="Arial"/>
          <w:sz w:val="25"/>
          <w:szCs w:val="25"/>
        </w:rPr>
        <w:t xml:space="preserve"> u órdenes de ejecución</w:t>
      </w:r>
      <w:r w:rsidRPr="006B74E7">
        <w:rPr>
          <w:rFonts w:ascii="Arial" w:hAnsi="Arial" w:cs="Arial"/>
          <w:sz w:val="25"/>
          <w:szCs w:val="25"/>
        </w:rPr>
        <w:t xml:space="preserve">, legalmente se precisará:  </w:t>
      </w:r>
    </w:p>
    <w:p w14:paraId="25F35925" w14:textId="06343FAF" w:rsidR="00B24F43" w:rsidRPr="00B24F43" w:rsidRDefault="00B24F43" w:rsidP="00B24F43">
      <w:pPr>
        <w:pStyle w:val="Prrafodelista"/>
        <w:numPr>
          <w:ilvl w:val="0"/>
          <w:numId w:val="15"/>
        </w:numPr>
        <w:jc w:val="both"/>
        <w:rPr>
          <w:rFonts w:ascii="Arial" w:hAnsi="Arial" w:cs="Arial"/>
          <w:sz w:val="25"/>
          <w:szCs w:val="25"/>
        </w:rPr>
      </w:pPr>
      <w:r w:rsidRPr="00357D5C">
        <w:rPr>
          <w:rFonts w:ascii="Arial" w:hAnsi="Arial" w:cs="Arial"/>
          <w:b/>
          <w:sz w:val="25"/>
          <w:szCs w:val="25"/>
        </w:rPr>
        <w:t>Que sean proporcionales</w:t>
      </w:r>
      <w:r w:rsidRPr="00B24F43">
        <w:rPr>
          <w:rFonts w:ascii="Arial" w:hAnsi="Arial" w:cs="Arial"/>
          <w:sz w:val="25"/>
          <w:szCs w:val="25"/>
        </w:rPr>
        <w:t xml:space="preserve"> al fin que pretendan y congruentes con los que las justifican. Deben ordenarse por el Ayuntamiento (eligiendo el mecanismo menos restrictivo a la voluntad individual) solo las obras estrictamente necesarias para el lograr lo pretendido.    </w:t>
      </w:r>
    </w:p>
    <w:p w14:paraId="3E1D0FFC" w14:textId="230B95FA" w:rsidR="004B5475" w:rsidRPr="006B74E7" w:rsidRDefault="004B5475" w:rsidP="004B5475">
      <w:pPr>
        <w:numPr>
          <w:ilvl w:val="0"/>
          <w:numId w:val="1"/>
        </w:numPr>
        <w:jc w:val="both"/>
        <w:rPr>
          <w:rFonts w:ascii="Arial" w:hAnsi="Arial" w:cs="Arial"/>
          <w:sz w:val="25"/>
          <w:szCs w:val="25"/>
        </w:rPr>
      </w:pPr>
      <w:r w:rsidRPr="00DB6680">
        <w:rPr>
          <w:rFonts w:ascii="Arial" w:hAnsi="Arial" w:cs="Arial"/>
          <w:b/>
          <w:sz w:val="25"/>
          <w:szCs w:val="25"/>
        </w:rPr>
        <w:t xml:space="preserve">Que en la resolución formal de declaración de ruina </w:t>
      </w:r>
      <w:r w:rsidR="008B55D4" w:rsidRPr="00DB6680">
        <w:rPr>
          <w:rFonts w:ascii="Arial" w:hAnsi="Arial" w:cs="Arial"/>
          <w:b/>
          <w:sz w:val="25"/>
          <w:szCs w:val="25"/>
        </w:rPr>
        <w:t xml:space="preserve">o de orden de ejecución </w:t>
      </w:r>
      <w:r w:rsidR="00B030B0">
        <w:rPr>
          <w:rFonts w:ascii="Arial" w:hAnsi="Arial" w:cs="Arial"/>
          <w:sz w:val="25"/>
          <w:szCs w:val="25"/>
        </w:rPr>
        <w:t xml:space="preserve">una vez dictadas </w:t>
      </w:r>
      <w:r w:rsidRPr="006B74E7">
        <w:rPr>
          <w:rFonts w:ascii="Arial" w:hAnsi="Arial" w:cs="Arial"/>
          <w:sz w:val="25"/>
          <w:szCs w:val="25"/>
        </w:rPr>
        <w:t>(título ejecutivo</w:t>
      </w:r>
      <w:r w:rsidRPr="00357D5C">
        <w:rPr>
          <w:rFonts w:ascii="Arial" w:hAnsi="Arial" w:cs="Arial"/>
          <w:b/>
          <w:sz w:val="25"/>
          <w:szCs w:val="25"/>
        </w:rPr>
        <w:t>), conste con certeza y de manera inequívoca la obligación que contiene, su destinatario y plazos para cumplirla voluntariamente</w:t>
      </w:r>
      <w:r w:rsidR="00CF6DFE">
        <w:rPr>
          <w:rStyle w:val="Refdenotaalpie"/>
          <w:rFonts w:ascii="Arial" w:hAnsi="Arial" w:cs="Arial"/>
          <w:sz w:val="25"/>
          <w:szCs w:val="25"/>
        </w:rPr>
        <w:footnoteReference w:id="14"/>
      </w:r>
      <w:r w:rsidRPr="006B74E7">
        <w:rPr>
          <w:rFonts w:ascii="Arial" w:hAnsi="Arial" w:cs="Arial"/>
          <w:sz w:val="25"/>
          <w:szCs w:val="25"/>
        </w:rPr>
        <w:t>; todo ello de manera que no haya necesidad por el Ayuntamiento de una ulterior interpretación de su alcance y extensión y permita al mismo proceder a su realización inmediata</w:t>
      </w:r>
      <w:r w:rsidR="00DB6680">
        <w:t xml:space="preserve"> </w:t>
      </w:r>
      <w:r w:rsidR="00136274">
        <w:rPr>
          <w:rFonts w:ascii="Arial" w:hAnsi="Arial" w:cs="Arial"/>
          <w:sz w:val="25"/>
          <w:szCs w:val="25"/>
        </w:rPr>
        <w:t>En resumen, no son admisibles genéricas o imprecisas, dado que, con ello, no sería posible las obras que se requieren, su ajuste a los supuestos legales y el destinatario no se hallaría en condiciones de cumplir el requerimiento que se le hace. Por ello, en este supuesto no cabría requerimiento de r</w:t>
      </w:r>
      <w:r w:rsidR="00A47B24">
        <w:rPr>
          <w:rFonts w:ascii="Arial" w:hAnsi="Arial" w:cs="Arial"/>
          <w:sz w:val="25"/>
          <w:szCs w:val="25"/>
        </w:rPr>
        <w:t>uina ni orden de ejecución válida</w:t>
      </w:r>
      <w:r w:rsidR="00DB6680">
        <w:rPr>
          <w:rFonts w:ascii="Arial" w:hAnsi="Arial" w:cs="Arial"/>
          <w:sz w:val="25"/>
          <w:szCs w:val="25"/>
        </w:rPr>
        <w:t xml:space="preserve"> </w:t>
      </w:r>
      <w:r w:rsidR="00DB6680" w:rsidRPr="00DB6680">
        <w:rPr>
          <w:rFonts w:ascii="Arial" w:hAnsi="Arial" w:cs="Arial"/>
          <w:sz w:val="25"/>
          <w:szCs w:val="25"/>
        </w:rPr>
        <w:t xml:space="preserve">(Sentencia del Tribunal Supremo de 9/02/98). </w:t>
      </w:r>
      <w:r w:rsidR="00DB6680">
        <w:t xml:space="preserve">   </w:t>
      </w:r>
    </w:p>
    <w:p w14:paraId="7BFB018C" w14:textId="23C8ABBD" w:rsidR="004B5475" w:rsidRPr="006B74E7" w:rsidRDefault="004B5475" w:rsidP="004B5475">
      <w:pPr>
        <w:numPr>
          <w:ilvl w:val="0"/>
          <w:numId w:val="1"/>
        </w:numPr>
        <w:jc w:val="both"/>
        <w:rPr>
          <w:rFonts w:ascii="Arial" w:hAnsi="Arial" w:cs="Arial"/>
          <w:sz w:val="25"/>
          <w:szCs w:val="25"/>
        </w:rPr>
      </w:pPr>
      <w:r w:rsidRPr="006B74E7">
        <w:rPr>
          <w:rFonts w:ascii="Arial" w:hAnsi="Arial" w:cs="Arial"/>
          <w:sz w:val="25"/>
          <w:szCs w:val="25"/>
        </w:rPr>
        <w:t>Que se notifique debidamente de este acto al interesado</w:t>
      </w:r>
      <w:r w:rsidR="00DB6680">
        <w:rPr>
          <w:rStyle w:val="Refdenotaalpie"/>
          <w:rFonts w:ascii="Arial" w:hAnsi="Arial" w:cs="Arial"/>
          <w:sz w:val="25"/>
          <w:szCs w:val="25"/>
        </w:rPr>
        <w:footnoteReference w:id="15"/>
      </w:r>
      <w:r w:rsidRPr="006B74E7">
        <w:rPr>
          <w:rFonts w:ascii="Arial" w:hAnsi="Arial" w:cs="Arial"/>
          <w:sz w:val="25"/>
          <w:szCs w:val="25"/>
        </w:rPr>
        <w:t xml:space="preserve"> para que pueda cumplir con los plazos que se le ofrecen. Sin requerirse la firmeza del mismo para su ejecución (voluntaria o ejecutiva).  </w:t>
      </w:r>
    </w:p>
    <w:p w14:paraId="6777513E" w14:textId="77777777" w:rsidR="004B5475" w:rsidRPr="006B74E7" w:rsidRDefault="004B5475" w:rsidP="004B5475">
      <w:pPr>
        <w:numPr>
          <w:ilvl w:val="0"/>
          <w:numId w:val="1"/>
        </w:numPr>
        <w:jc w:val="both"/>
        <w:rPr>
          <w:rFonts w:ascii="Arial" w:hAnsi="Arial" w:cs="Arial"/>
          <w:sz w:val="25"/>
          <w:szCs w:val="25"/>
        </w:rPr>
      </w:pPr>
      <w:r w:rsidRPr="006B74E7">
        <w:rPr>
          <w:rFonts w:ascii="Arial" w:hAnsi="Arial" w:cs="Arial"/>
          <w:sz w:val="25"/>
          <w:szCs w:val="25"/>
        </w:rPr>
        <w:lastRenderedPageBreak/>
        <w:t>Que resulten incumplidos estos plazos.</w:t>
      </w:r>
    </w:p>
    <w:p w14:paraId="67749B40" w14:textId="61BA75B4" w:rsidR="004B5475" w:rsidRPr="006B74E7" w:rsidRDefault="004B5475" w:rsidP="004B5475">
      <w:pPr>
        <w:numPr>
          <w:ilvl w:val="0"/>
          <w:numId w:val="1"/>
        </w:numPr>
        <w:jc w:val="both"/>
        <w:rPr>
          <w:rFonts w:ascii="Arial" w:hAnsi="Arial" w:cs="Arial"/>
          <w:sz w:val="25"/>
          <w:szCs w:val="25"/>
        </w:rPr>
      </w:pPr>
      <w:r w:rsidRPr="006B74E7">
        <w:rPr>
          <w:rFonts w:ascii="Arial" w:hAnsi="Arial" w:cs="Arial"/>
          <w:sz w:val="25"/>
          <w:szCs w:val="25"/>
        </w:rPr>
        <w:t>Que exista, como así indican García de Enterría y Tomás-Ramón Fernández</w:t>
      </w:r>
      <w:r w:rsidRPr="006B74E7">
        <w:rPr>
          <w:rStyle w:val="Refdenotaalpie"/>
          <w:rFonts w:ascii="Arial" w:hAnsi="Arial" w:cs="Arial"/>
          <w:sz w:val="25"/>
          <w:szCs w:val="25"/>
        </w:rPr>
        <w:footnoteReference w:id="16"/>
      </w:r>
      <w:r w:rsidRPr="006B74E7">
        <w:rPr>
          <w:rFonts w:ascii="Arial" w:hAnsi="Arial" w:cs="Arial"/>
          <w:sz w:val="25"/>
          <w:szCs w:val="25"/>
        </w:rPr>
        <w:t xml:space="preserve">, un acto administrativo de procedimiento que precise y acredite que se ha tenido conocimiento del acto de declaración de ruina mediante su notificación formal; y que se ha dispuesto del tiempo oportuno para su cumplimiento voluntario sin haberlo hecho. Coincidimos con estos autores en la necesidad de que, aunque en la propia declaración de ruina se haya apercibido de ejecución en caso de incumplimiento, se produzca este acto. Según manifiestan estos autores </w:t>
      </w:r>
      <w:r w:rsidRPr="006B74E7">
        <w:rPr>
          <w:rFonts w:ascii="Arial" w:hAnsi="Arial" w:cs="Arial"/>
          <w:i/>
          <w:sz w:val="25"/>
          <w:szCs w:val="25"/>
        </w:rPr>
        <w:t>“el procedimiento de ejecución forzosa se inicia justamente dando una nueva oportunidad para que el obligado cumpla por s</w:t>
      </w:r>
      <w:r w:rsidR="00EA2CD4" w:rsidRPr="006B74E7">
        <w:rPr>
          <w:rFonts w:ascii="Arial" w:hAnsi="Arial" w:cs="Arial"/>
          <w:i/>
          <w:sz w:val="25"/>
          <w:szCs w:val="25"/>
        </w:rPr>
        <w:t>í</w:t>
      </w:r>
      <w:r w:rsidRPr="006B74E7">
        <w:rPr>
          <w:rFonts w:ascii="Arial" w:hAnsi="Arial" w:cs="Arial"/>
          <w:i/>
          <w:sz w:val="25"/>
          <w:szCs w:val="25"/>
        </w:rPr>
        <w:t xml:space="preserve"> mismo, un “previo apercibimiento”, como dice el artículo 95 de la LRJAPyPAC, la intimación última de que si se persiste en resistir la obligación tal resistencia recalcitrante será quebrantada coactivamente (y además deberá cargar coactivamente con las costas de la ejecución)”.</w:t>
      </w:r>
      <w:r w:rsidRPr="006B74E7">
        <w:rPr>
          <w:rFonts w:ascii="Arial" w:hAnsi="Arial" w:cs="Arial"/>
          <w:sz w:val="25"/>
          <w:szCs w:val="25"/>
        </w:rPr>
        <w:t xml:space="preserve">   </w:t>
      </w:r>
    </w:p>
    <w:p w14:paraId="7F74DD62" w14:textId="7BD3B88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lastRenderedPageBreak/>
        <w:t xml:space="preserve">Pues bien, si finalmente hubieran de adoptarse por el Ayuntamiento medidas de realización o cumplimiento de la ruina </w:t>
      </w:r>
      <w:r w:rsidR="000172BB">
        <w:rPr>
          <w:rFonts w:ascii="Arial" w:hAnsi="Arial" w:cs="Arial"/>
          <w:b w:val="0"/>
          <w:bCs w:val="0"/>
          <w:sz w:val="25"/>
          <w:szCs w:val="25"/>
        </w:rPr>
        <w:t xml:space="preserve">u orden de ejecución </w:t>
      </w:r>
      <w:r w:rsidRPr="006B74E7">
        <w:rPr>
          <w:rFonts w:ascii="Arial" w:hAnsi="Arial" w:cs="Arial"/>
          <w:b w:val="0"/>
          <w:bCs w:val="0"/>
          <w:sz w:val="25"/>
          <w:szCs w:val="25"/>
        </w:rPr>
        <w:t>acordada por el mismo, procederá realizar las siguientes actuaciones:</w:t>
      </w:r>
    </w:p>
    <w:p w14:paraId="6FE74DDC" w14:textId="77777777" w:rsidR="000172BB"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 xml:space="preserve">■ </w:t>
      </w:r>
      <w:r w:rsidRPr="00EA1028">
        <w:rPr>
          <w:rFonts w:ascii="Arial" w:hAnsi="Arial" w:cs="Arial"/>
          <w:b w:val="0"/>
          <w:bCs w:val="0"/>
          <w:sz w:val="25"/>
          <w:szCs w:val="25"/>
          <w:u w:val="single"/>
        </w:rPr>
        <w:t xml:space="preserve">Ejecutar subsidiariamente las obras determinadas en esta declaración </w:t>
      </w:r>
      <w:r w:rsidR="000172BB" w:rsidRPr="00EA1028">
        <w:rPr>
          <w:rFonts w:ascii="Arial" w:hAnsi="Arial" w:cs="Arial"/>
          <w:b w:val="0"/>
          <w:bCs w:val="0"/>
          <w:sz w:val="25"/>
          <w:szCs w:val="25"/>
          <w:u w:val="single"/>
        </w:rPr>
        <w:t>u orden</w:t>
      </w:r>
      <w:r w:rsidR="000172BB">
        <w:rPr>
          <w:rFonts w:ascii="Arial" w:hAnsi="Arial" w:cs="Arial"/>
          <w:b w:val="0"/>
          <w:bCs w:val="0"/>
          <w:sz w:val="25"/>
          <w:szCs w:val="25"/>
        </w:rPr>
        <w:t xml:space="preserve"> </w:t>
      </w:r>
      <w:r w:rsidRPr="006B74E7">
        <w:rPr>
          <w:rFonts w:ascii="Arial" w:hAnsi="Arial" w:cs="Arial"/>
          <w:b w:val="0"/>
          <w:bCs w:val="0"/>
          <w:sz w:val="25"/>
          <w:szCs w:val="25"/>
        </w:rPr>
        <w:t>(derribo, retirada de materiales del inmueble</w:t>
      </w:r>
      <w:r w:rsidR="000172BB">
        <w:rPr>
          <w:rFonts w:ascii="Arial" w:hAnsi="Arial" w:cs="Arial"/>
          <w:b w:val="0"/>
          <w:bCs w:val="0"/>
          <w:sz w:val="25"/>
          <w:szCs w:val="25"/>
        </w:rPr>
        <w:t>, obras en general, limpieza de solares etc.</w:t>
      </w:r>
      <w:r w:rsidRPr="006B74E7">
        <w:rPr>
          <w:rFonts w:ascii="Arial" w:hAnsi="Arial" w:cs="Arial"/>
          <w:b w:val="0"/>
          <w:bCs w:val="0"/>
          <w:sz w:val="25"/>
          <w:szCs w:val="25"/>
        </w:rPr>
        <w:t>) por</w:t>
      </w:r>
      <w:r w:rsidR="000172BB">
        <w:rPr>
          <w:rFonts w:ascii="Arial" w:hAnsi="Arial" w:cs="Arial"/>
          <w:b w:val="0"/>
          <w:bCs w:val="0"/>
          <w:sz w:val="25"/>
          <w:szCs w:val="25"/>
        </w:rPr>
        <w:t>:</w:t>
      </w:r>
    </w:p>
    <w:p w14:paraId="2A7FECF6" w14:textId="77777777" w:rsidR="000172BB" w:rsidRDefault="000172BB" w:rsidP="00791B7B">
      <w:pPr>
        <w:pStyle w:val="c1"/>
        <w:numPr>
          <w:ilvl w:val="0"/>
          <w:numId w:val="16"/>
        </w:numPr>
        <w:spacing w:after="0"/>
        <w:rPr>
          <w:rFonts w:ascii="Arial" w:hAnsi="Arial" w:cs="Arial"/>
          <w:b w:val="0"/>
          <w:bCs w:val="0"/>
          <w:sz w:val="25"/>
          <w:szCs w:val="25"/>
        </w:rPr>
      </w:pPr>
      <w:r>
        <w:rPr>
          <w:rFonts w:ascii="Arial" w:hAnsi="Arial" w:cs="Arial"/>
          <w:b w:val="0"/>
          <w:bCs w:val="0"/>
          <w:sz w:val="25"/>
          <w:szCs w:val="25"/>
        </w:rPr>
        <w:t>S</w:t>
      </w:r>
      <w:r w:rsidR="004B5475" w:rsidRPr="006B74E7">
        <w:rPr>
          <w:rFonts w:ascii="Arial" w:hAnsi="Arial" w:cs="Arial"/>
          <w:b w:val="0"/>
          <w:bCs w:val="0"/>
          <w:sz w:val="25"/>
          <w:szCs w:val="25"/>
        </w:rPr>
        <w:t>us propios medios, (Administración)</w:t>
      </w:r>
      <w:r>
        <w:rPr>
          <w:rFonts w:ascii="Arial" w:hAnsi="Arial" w:cs="Arial"/>
          <w:b w:val="0"/>
          <w:bCs w:val="0"/>
          <w:sz w:val="25"/>
          <w:szCs w:val="25"/>
        </w:rPr>
        <w:t>.</w:t>
      </w:r>
    </w:p>
    <w:p w14:paraId="7D7A5953" w14:textId="77777777" w:rsidR="00791B7B" w:rsidRDefault="000172BB" w:rsidP="00791B7B">
      <w:pPr>
        <w:pStyle w:val="c1"/>
        <w:numPr>
          <w:ilvl w:val="0"/>
          <w:numId w:val="16"/>
        </w:numPr>
        <w:spacing w:after="0"/>
        <w:rPr>
          <w:rFonts w:ascii="Arial" w:hAnsi="Arial" w:cs="Arial"/>
          <w:b w:val="0"/>
          <w:bCs w:val="0"/>
          <w:sz w:val="25"/>
          <w:szCs w:val="25"/>
        </w:rPr>
      </w:pPr>
      <w:r>
        <w:rPr>
          <w:rFonts w:ascii="Arial" w:hAnsi="Arial" w:cs="Arial"/>
          <w:b w:val="0"/>
          <w:bCs w:val="0"/>
          <w:sz w:val="25"/>
          <w:szCs w:val="25"/>
        </w:rPr>
        <w:t>C</w:t>
      </w:r>
      <w:r w:rsidR="004B5475" w:rsidRPr="006B74E7">
        <w:rPr>
          <w:rFonts w:ascii="Arial" w:hAnsi="Arial" w:cs="Arial"/>
          <w:b w:val="0"/>
          <w:bCs w:val="0"/>
          <w:sz w:val="25"/>
          <w:szCs w:val="25"/>
        </w:rPr>
        <w:t>ontratando con un tercero, (empresa privada)</w:t>
      </w:r>
      <w:r w:rsidR="00791B7B">
        <w:rPr>
          <w:rFonts w:ascii="Arial" w:hAnsi="Arial" w:cs="Arial"/>
          <w:b w:val="0"/>
          <w:bCs w:val="0"/>
          <w:sz w:val="25"/>
          <w:szCs w:val="25"/>
        </w:rPr>
        <w:t>.</w:t>
      </w:r>
    </w:p>
    <w:p w14:paraId="415DF176" w14:textId="2BF6F762" w:rsidR="004B5475" w:rsidRPr="006B74E7" w:rsidRDefault="00791B7B" w:rsidP="004B5475">
      <w:pPr>
        <w:pStyle w:val="c1"/>
        <w:spacing w:after="0"/>
        <w:ind w:firstLine="708"/>
        <w:rPr>
          <w:rFonts w:ascii="Arial" w:hAnsi="Arial" w:cs="Arial"/>
          <w:b w:val="0"/>
          <w:bCs w:val="0"/>
          <w:sz w:val="25"/>
          <w:szCs w:val="25"/>
        </w:rPr>
      </w:pPr>
      <w:r>
        <w:rPr>
          <w:rFonts w:ascii="Arial" w:hAnsi="Arial" w:cs="Arial"/>
          <w:b w:val="0"/>
          <w:bCs w:val="0"/>
          <w:sz w:val="25"/>
          <w:szCs w:val="25"/>
        </w:rPr>
        <w:t>E</w:t>
      </w:r>
      <w:r w:rsidR="004B5475" w:rsidRPr="006B74E7">
        <w:rPr>
          <w:rFonts w:ascii="Arial" w:hAnsi="Arial" w:cs="Arial"/>
          <w:b w:val="0"/>
          <w:bCs w:val="0"/>
          <w:sz w:val="25"/>
          <w:szCs w:val="25"/>
        </w:rPr>
        <w:t>n ambos casos se seguirá, como exige la Sentencia del Tribunal Supremo de 17/04/89 (Ar. 3115), los requisitos legales para la contratación de obra pública. Para ello será preciso que, por Técnico al efecto, preferiblemente durante la tramitación del expediente, se elabore la descripción técnica y valoración de las actuaciones a precios actuales</w:t>
      </w:r>
      <w:r>
        <w:rPr>
          <w:rStyle w:val="Refdenotaalpie"/>
          <w:rFonts w:ascii="Arial" w:hAnsi="Arial" w:cs="Arial"/>
          <w:b w:val="0"/>
          <w:bCs w:val="0"/>
          <w:sz w:val="25"/>
          <w:szCs w:val="25"/>
        </w:rPr>
        <w:footnoteReference w:id="17"/>
      </w:r>
      <w:r w:rsidR="004B5475" w:rsidRPr="006B74E7">
        <w:rPr>
          <w:rFonts w:ascii="Arial" w:hAnsi="Arial" w:cs="Arial"/>
          <w:b w:val="0"/>
          <w:bCs w:val="0"/>
          <w:sz w:val="25"/>
          <w:szCs w:val="25"/>
        </w:rPr>
        <w:t>. De este documento deberá, según exige la Sentencia del Tribunal Supremo de 18/04/89 (Ar. 3118) darse audiencia al propietario del inmueble declarado en ruina.</w:t>
      </w:r>
    </w:p>
    <w:p w14:paraId="4C051542"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 xml:space="preserve">■ </w:t>
      </w:r>
      <w:r w:rsidRPr="00EA1028">
        <w:rPr>
          <w:rFonts w:ascii="Arial" w:hAnsi="Arial" w:cs="Arial"/>
          <w:b w:val="0"/>
          <w:bCs w:val="0"/>
          <w:sz w:val="25"/>
          <w:szCs w:val="25"/>
          <w:u w:val="single"/>
        </w:rPr>
        <w:t>Realizadas, por los medios dichos, las obras, deberán abonarse, contra relación de gastos o certificaciones presentadas, por el Ayuntamiento</w:t>
      </w:r>
      <w:r w:rsidRPr="006B74E7">
        <w:rPr>
          <w:rFonts w:ascii="Arial" w:hAnsi="Arial" w:cs="Arial"/>
          <w:b w:val="0"/>
          <w:bCs w:val="0"/>
          <w:sz w:val="25"/>
          <w:szCs w:val="25"/>
        </w:rPr>
        <w:t xml:space="preserve">, </w:t>
      </w:r>
      <w:r w:rsidRPr="00EA1028">
        <w:rPr>
          <w:rFonts w:ascii="Arial" w:hAnsi="Arial" w:cs="Arial"/>
          <w:b w:val="0"/>
          <w:bCs w:val="0"/>
          <w:sz w:val="25"/>
          <w:szCs w:val="25"/>
          <w:u w:val="single"/>
        </w:rPr>
        <w:t>al proveedor o contratista; girándose</w:t>
      </w:r>
      <w:r w:rsidRPr="006B74E7">
        <w:rPr>
          <w:rFonts w:ascii="Arial" w:hAnsi="Arial" w:cs="Arial"/>
          <w:b w:val="0"/>
          <w:bCs w:val="0"/>
          <w:sz w:val="25"/>
          <w:szCs w:val="25"/>
        </w:rPr>
        <w:t xml:space="preserve"> después liquidación al propietario obligado. Podrá serlo de manera provisional antes de iniciarse la ejecución, siendo preciso en este caso efectuar una liquidación final a la vista de los gastos, que requerirá, según opinión extendida de la doctrina, también previa audiencia de este propietario.</w:t>
      </w:r>
    </w:p>
    <w:p w14:paraId="5E4FF77C" w14:textId="2BF9E928" w:rsidR="00ED127C" w:rsidRDefault="004B5475" w:rsidP="004B5475">
      <w:pPr>
        <w:pStyle w:val="c1"/>
        <w:spacing w:after="0"/>
        <w:ind w:firstLine="708"/>
        <w:rPr>
          <w:rFonts w:ascii="Arial" w:hAnsi="Arial" w:cs="Arial"/>
          <w:b w:val="0"/>
          <w:bCs w:val="0"/>
          <w:i/>
          <w:sz w:val="25"/>
          <w:szCs w:val="25"/>
        </w:rPr>
      </w:pPr>
      <w:r w:rsidRPr="006B74E7">
        <w:rPr>
          <w:rFonts w:ascii="Arial" w:hAnsi="Arial" w:cs="Arial"/>
          <w:b w:val="0"/>
          <w:bCs w:val="0"/>
          <w:sz w:val="25"/>
          <w:szCs w:val="25"/>
        </w:rPr>
        <w:t xml:space="preserve">■ A partir de tal momento, en el que, de resultas de una ejecución subsidiaria realizada por el Ayuntamiento, se produce la existencia de una </w:t>
      </w:r>
      <w:r w:rsidRPr="00EA1028">
        <w:rPr>
          <w:rFonts w:ascii="Arial" w:hAnsi="Arial" w:cs="Arial"/>
          <w:b w:val="0"/>
          <w:bCs w:val="0"/>
          <w:sz w:val="25"/>
          <w:szCs w:val="25"/>
          <w:u w:val="single"/>
        </w:rPr>
        <w:t>cantidad líquida será posible, como veremos, la utilización del procedimiento de apremio si a su vez esta cantidad también resulta impagada en plazo</w:t>
      </w:r>
      <w:r w:rsidRPr="006B74E7">
        <w:rPr>
          <w:rFonts w:ascii="Arial" w:hAnsi="Arial" w:cs="Arial"/>
          <w:b w:val="0"/>
          <w:bCs w:val="0"/>
          <w:sz w:val="25"/>
          <w:szCs w:val="25"/>
        </w:rPr>
        <w:t xml:space="preserve"> (voluntaria).</w:t>
      </w:r>
    </w:p>
    <w:p w14:paraId="6C3DBDA4" w14:textId="29E28D7F" w:rsidR="004B5475" w:rsidRPr="00F5061C" w:rsidRDefault="001F51C3" w:rsidP="004B5475">
      <w:pPr>
        <w:pStyle w:val="c1"/>
        <w:spacing w:after="0"/>
        <w:ind w:firstLine="708"/>
        <w:rPr>
          <w:rFonts w:ascii="Arial" w:hAnsi="Arial" w:cs="Arial"/>
          <w:bCs w:val="0"/>
          <w:i/>
          <w:sz w:val="25"/>
          <w:szCs w:val="25"/>
          <w:u w:val="single"/>
        </w:rPr>
      </w:pPr>
      <w:r>
        <w:rPr>
          <w:rFonts w:ascii="Arial" w:hAnsi="Arial" w:cs="Arial"/>
          <w:bCs w:val="0"/>
          <w:i/>
          <w:sz w:val="25"/>
          <w:szCs w:val="25"/>
          <w:u w:val="single"/>
        </w:rPr>
        <w:t xml:space="preserve">● </w:t>
      </w:r>
      <w:r w:rsidR="004B5475" w:rsidRPr="00F5061C">
        <w:rPr>
          <w:rFonts w:ascii="Arial" w:hAnsi="Arial" w:cs="Arial"/>
          <w:bCs w:val="0"/>
          <w:i/>
          <w:sz w:val="25"/>
          <w:szCs w:val="25"/>
          <w:u w:val="single"/>
        </w:rPr>
        <w:t>Exigibilidad de autorización de entrada en domicilio.</w:t>
      </w:r>
    </w:p>
    <w:p w14:paraId="17A12EFF" w14:textId="4AF54FEF" w:rsidR="004B5475" w:rsidRPr="00304668" w:rsidRDefault="00270FE8" w:rsidP="004B5475">
      <w:pPr>
        <w:pStyle w:val="c1"/>
        <w:spacing w:after="0"/>
        <w:ind w:firstLine="708"/>
        <w:rPr>
          <w:rFonts w:ascii="Arial" w:hAnsi="Arial" w:cs="Arial"/>
          <w:b w:val="0"/>
          <w:bCs w:val="0"/>
          <w:i/>
          <w:sz w:val="25"/>
          <w:szCs w:val="25"/>
          <w:u w:val="single"/>
        </w:rPr>
      </w:pPr>
      <w:r w:rsidRPr="00304668">
        <w:rPr>
          <w:rFonts w:ascii="Arial" w:hAnsi="Arial" w:cs="Arial"/>
          <w:b w:val="0"/>
          <w:bCs w:val="0"/>
          <w:i/>
          <w:sz w:val="25"/>
          <w:szCs w:val="25"/>
          <w:u w:val="single"/>
        </w:rPr>
        <w:t xml:space="preserve">- </w:t>
      </w:r>
      <w:r w:rsidR="004B5475" w:rsidRPr="00304668">
        <w:rPr>
          <w:rFonts w:ascii="Arial" w:hAnsi="Arial" w:cs="Arial"/>
          <w:b w:val="0"/>
          <w:bCs w:val="0"/>
          <w:i/>
          <w:sz w:val="25"/>
          <w:szCs w:val="25"/>
          <w:u w:val="single"/>
        </w:rPr>
        <w:t>Cuestiones generales.</w:t>
      </w:r>
    </w:p>
    <w:p w14:paraId="6BEBB1E4" w14:textId="0463ECD1" w:rsidR="004B5475" w:rsidRPr="003F4E76" w:rsidRDefault="002A45F3" w:rsidP="004B5475">
      <w:pPr>
        <w:pStyle w:val="c1"/>
        <w:spacing w:after="0"/>
        <w:ind w:firstLine="708"/>
        <w:rPr>
          <w:rFonts w:ascii="Arial" w:hAnsi="Arial" w:cs="Arial"/>
          <w:b w:val="0"/>
          <w:bCs w:val="0"/>
          <w:sz w:val="25"/>
          <w:szCs w:val="25"/>
        </w:rPr>
      </w:pPr>
      <w:r>
        <w:rPr>
          <w:rFonts w:ascii="Arial" w:hAnsi="Arial" w:cs="Arial"/>
          <w:b w:val="0"/>
          <w:bCs w:val="0"/>
          <w:sz w:val="25"/>
          <w:szCs w:val="25"/>
        </w:rPr>
        <w:t xml:space="preserve">En </w:t>
      </w:r>
      <w:r w:rsidR="004B5475" w:rsidRPr="006B74E7">
        <w:rPr>
          <w:rFonts w:ascii="Arial" w:hAnsi="Arial" w:cs="Arial"/>
          <w:b w:val="0"/>
          <w:bCs w:val="0"/>
          <w:sz w:val="25"/>
          <w:szCs w:val="25"/>
        </w:rPr>
        <w:t>el caso en que fuera preciso para la ejecución forzosa de un acto administrativo (en este caso la ejecución subsidiaria de las medidas contempladas en una declaración de ruina</w:t>
      </w:r>
      <w:r w:rsidR="003F4E76">
        <w:rPr>
          <w:rFonts w:ascii="Arial" w:hAnsi="Arial" w:cs="Arial"/>
          <w:b w:val="0"/>
          <w:bCs w:val="0"/>
          <w:sz w:val="25"/>
          <w:szCs w:val="25"/>
        </w:rPr>
        <w:t xml:space="preserve"> u orden de ejecución</w:t>
      </w:r>
      <w:r w:rsidR="004B5475" w:rsidRPr="006B74E7">
        <w:rPr>
          <w:rFonts w:ascii="Arial" w:hAnsi="Arial" w:cs="Arial"/>
          <w:b w:val="0"/>
          <w:bCs w:val="0"/>
          <w:sz w:val="25"/>
          <w:szCs w:val="25"/>
        </w:rPr>
        <w:t>: derribo/ rehabilitación del inmueble de que se trate</w:t>
      </w:r>
      <w:r w:rsidR="003F4E76">
        <w:rPr>
          <w:rFonts w:ascii="Arial" w:hAnsi="Arial" w:cs="Arial"/>
          <w:b w:val="0"/>
          <w:bCs w:val="0"/>
          <w:sz w:val="25"/>
          <w:szCs w:val="25"/>
        </w:rPr>
        <w:t>, realización de obras en general, limpieza de solares etc.</w:t>
      </w:r>
      <w:r w:rsidR="004B5475" w:rsidRPr="006B74E7">
        <w:rPr>
          <w:rFonts w:ascii="Arial" w:hAnsi="Arial" w:cs="Arial"/>
          <w:b w:val="0"/>
          <w:bCs w:val="0"/>
          <w:sz w:val="25"/>
          <w:szCs w:val="25"/>
        </w:rPr>
        <w:t>) acceder por parte del Ayuntamiento al domicilio del interesado</w:t>
      </w:r>
      <w:r w:rsidR="00EA1028">
        <w:rPr>
          <w:rFonts w:ascii="Arial" w:hAnsi="Arial" w:cs="Arial"/>
          <w:b w:val="0"/>
          <w:bCs w:val="0"/>
          <w:sz w:val="25"/>
          <w:szCs w:val="25"/>
        </w:rPr>
        <w:t xml:space="preserve"> </w:t>
      </w:r>
      <w:r w:rsidR="004B5475" w:rsidRPr="006B74E7">
        <w:rPr>
          <w:rFonts w:ascii="Arial" w:hAnsi="Arial" w:cs="Arial"/>
          <w:b w:val="0"/>
          <w:bCs w:val="0"/>
          <w:sz w:val="25"/>
          <w:szCs w:val="25"/>
        </w:rPr>
        <w:t xml:space="preserve">es exigible conseguir </w:t>
      </w:r>
      <w:r w:rsidR="004B5475" w:rsidRPr="003F4E76">
        <w:rPr>
          <w:rFonts w:ascii="Arial" w:hAnsi="Arial" w:cs="Arial"/>
          <w:bCs w:val="0"/>
          <w:sz w:val="25"/>
          <w:szCs w:val="25"/>
          <w:u w:val="single"/>
        </w:rPr>
        <w:t>primero el consentimiento del interesado</w:t>
      </w:r>
      <w:r w:rsidR="004B5475" w:rsidRPr="006B74E7">
        <w:rPr>
          <w:rFonts w:ascii="Arial" w:hAnsi="Arial" w:cs="Arial"/>
          <w:b w:val="0"/>
          <w:bCs w:val="0"/>
          <w:sz w:val="25"/>
          <w:szCs w:val="25"/>
        </w:rPr>
        <w:t xml:space="preserve"> o, en caso contrario, y previas las actuaciones necesarias, </w:t>
      </w:r>
      <w:r w:rsidR="004B5475" w:rsidRPr="003F4E76">
        <w:rPr>
          <w:rFonts w:ascii="Arial" w:hAnsi="Arial" w:cs="Arial"/>
          <w:bCs w:val="0"/>
          <w:sz w:val="25"/>
          <w:szCs w:val="25"/>
          <w:u w:val="single"/>
        </w:rPr>
        <w:t xml:space="preserve">la oportuna autorización judicial de entrada en domicilio. </w:t>
      </w:r>
      <w:r w:rsidR="004B5475" w:rsidRPr="003F4E76">
        <w:rPr>
          <w:rFonts w:ascii="Arial" w:hAnsi="Arial" w:cs="Arial"/>
          <w:b w:val="0"/>
          <w:bCs w:val="0"/>
          <w:sz w:val="25"/>
          <w:szCs w:val="25"/>
        </w:rPr>
        <w:t xml:space="preserve"> </w:t>
      </w:r>
    </w:p>
    <w:p w14:paraId="250238F1" w14:textId="457E4BFB" w:rsidR="00EA1028" w:rsidRDefault="004B5475" w:rsidP="00EA1028">
      <w:pPr>
        <w:pStyle w:val="c1"/>
        <w:spacing w:after="0"/>
        <w:ind w:firstLine="708"/>
        <w:rPr>
          <w:rFonts w:ascii="Arial" w:hAnsi="Arial" w:cs="Arial"/>
          <w:b w:val="0"/>
          <w:bCs w:val="0"/>
          <w:i/>
          <w:iCs/>
          <w:sz w:val="25"/>
          <w:szCs w:val="25"/>
        </w:rPr>
      </w:pPr>
      <w:r w:rsidRPr="00EA1028">
        <w:rPr>
          <w:rFonts w:ascii="Arial" w:hAnsi="Arial" w:cs="Arial"/>
          <w:b w:val="0"/>
          <w:bCs w:val="0"/>
          <w:sz w:val="25"/>
          <w:szCs w:val="25"/>
        </w:rPr>
        <w:t>Así lo regula el artículo</w:t>
      </w:r>
      <w:r w:rsidR="00EA1028" w:rsidRPr="00EA1028">
        <w:rPr>
          <w:rFonts w:ascii="Arial" w:hAnsi="Arial" w:cs="Arial"/>
          <w:b w:val="0"/>
          <w:bCs w:val="0"/>
          <w:sz w:val="25"/>
          <w:szCs w:val="25"/>
        </w:rPr>
        <w:t xml:space="preserve"> 18.2 de la Constitución Española </w:t>
      </w:r>
      <w:r w:rsidR="00EA1028">
        <w:rPr>
          <w:rFonts w:ascii="Arial" w:hAnsi="Arial" w:cs="Arial"/>
          <w:b w:val="0"/>
          <w:bCs w:val="0"/>
          <w:sz w:val="25"/>
          <w:szCs w:val="25"/>
        </w:rPr>
        <w:t xml:space="preserve">al establecer </w:t>
      </w:r>
      <w:r w:rsidR="00EA1028" w:rsidRPr="00EA1028">
        <w:rPr>
          <w:rFonts w:ascii="Arial" w:hAnsi="Arial" w:cs="Arial"/>
          <w:b w:val="0"/>
          <w:bCs w:val="0"/>
          <w:sz w:val="25"/>
          <w:szCs w:val="25"/>
        </w:rPr>
        <w:t>que</w:t>
      </w:r>
      <w:r w:rsidR="00EA1028">
        <w:rPr>
          <w:rFonts w:ascii="Arial" w:hAnsi="Arial" w:cs="Arial"/>
          <w:b w:val="0"/>
          <w:bCs w:val="0"/>
          <w:sz w:val="25"/>
          <w:szCs w:val="25"/>
        </w:rPr>
        <w:t>:</w:t>
      </w:r>
      <w:r w:rsidR="00EA1028" w:rsidRPr="00EA1028">
        <w:rPr>
          <w:rFonts w:ascii="Arial" w:hAnsi="Arial" w:cs="Arial"/>
          <w:b w:val="0"/>
          <w:bCs w:val="0"/>
          <w:sz w:val="25"/>
          <w:szCs w:val="25"/>
        </w:rPr>
        <w:t xml:space="preserve"> </w:t>
      </w:r>
      <w:r w:rsidR="00EA1028" w:rsidRPr="00EA1028">
        <w:rPr>
          <w:rFonts w:ascii="Arial" w:hAnsi="Arial" w:cs="Arial"/>
          <w:b w:val="0"/>
          <w:bCs w:val="0"/>
          <w:i/>
          <w:iCs/>
          <w:sz w:val="25"/>
          <w:szCs w:val="25"/>
        </w:rPr>
        <w:t xml:space="preserve">“El domicilio es inviolable. Ninguna entrada o registro podrá hacerse en </w:t>
      </w:r>
      <w:r w:rsidR="00EA1028" w:rsidRPr="00EA1028">
        <w:rPr>
          <w:rFonts w:ascii="Arial" w:hAnsi="Arial" w:cs="Arial"/>
          <w:b w:val="0"/>
          <w:bCs w:val="0"/>
          <w:i/>
          <w:iCs/>
          <w:sz w:val="25"/>
          <w:szCs w:val="25"/>
        </w:rPr>
        <w:lastRenderedPageBreak/>
        <w:t xml:space="preserve">él sin consentimiento del titular o resolución judicial, salvo en caso de flagrante delito.” </w:t>
      </w:r>
    </w:p>
    <w:p w14:paraId="4C147016" w14:textId="1B955140" w:rsidR="004B5475" w:rsidRPr="006B74E7" w:rsidRDefault="00EA1028" w:rsidP="004B5475">
      <w:pPr>
        <w:pStyle w:val="c1"/>
        <w:spacing w:after="0"/>
        <w:ind w:firstLine="708"/>
        <w:rPr>
          <w:rFonts w:ascii="Arial" w:hAnsi="Arial" w:cs="Arial"/>
          <w:b w:val="0"/>
          <w:bCs w:val="0"/>
          <w:sz w:val="25"/>
          <w:szCs w:val="25"/>
        </w:rPr>
      </w:pPr>
      <w:r w:rsidRPr="00EA1028">
        <w:rPr>
          <w:rFonts w:ascii="Arial" w:hAnsi="Arial" w:cs="Arial"/>
          <w:b w:val="0"/>
          <w:bCs w:val="0"/>
          <w:iCs/>
          <w:sz w:val="25"/>
          <w:szCs w:val="25"/>
        </w:rPr>
        <w:t xml:space="preserve">Por su parte el </w:t>
      </w:r>
      <w:r w:rsidR="004B5475" w:rsidRPr="006B74E7">
        <w:rPr>
          <w:rFonts w:ascii="Arial" w:hAnsi="Arial" w:cs="Arial"/>
          <w:b w:val="0"/>
          <w:bCs w:val="0"/>
          <w:sz w:val="25"/>
          <w:szCs w:val="25"/>
        </w:rPr>
        <w:t>100.3 de la LEPAC</w:t>
      </w:r>
      <w:r>
        <w:rPr>
          <w:rFonts w:ascii="Arial" w:hAnsi="Arial" w:cs="Arial"/>
          <w:b w:val="0"/>
          <w:bCs w:val="0"/>
          <w:sz w:val="25"/>
          <w:szCs w:val="25"/>
        </w:rPr>
        <w:t xml:space="preserve"> indica que</w:t>
      </w:r>
      <w:r w:rsidR="004B5475" w:rsidRPr="006B74E7">
        <w:rPr>
          <w:rFonts w:ascii="Arial" w:hAnsi="Arial" w:cs="Arial"/>
          <w:b w:val="0"/>
          <w:bCs w:val="0"/>
          <w:sz w:val="25"/>
          <w:szCs w:val="25"/>
        </w:rPr>
        <w:t>:</w:t>
      </w:r>
      <w:r w:rsidR="004B5475" w:rsidRPr="006B74E7">
        <w:rPr>
          <w:rFonts w:ascii="Arial" w:hAnsi="Arial" w:cs="Arial"/>
          <w:b w:val="0"/>
          <w:bCs w:val="0"/>
          <w:sz w:val="25"/>
          <w:szCs w:val="25"/>
        </w:rPr>
        <w:tab/>
      </w:r>
    </w:p>
    <w:p w14:paraId="471CEA5D" w14:textId="77777777" w:rsidR="004B5475" w:rsidRPr="006B74E7" w:rsidRDefault="004B5475" w:rsidP="004B5475">
      <w:pPr>
        <w:pStyle w:val="c1"/>
        <w:spacing w:after="0"/>
        <w:ind w:firstLine="708"/>
        <w:rPr>
          <w:rFonts w:ascii="Arial" w:hAnsi="Arial" w:cs="Arial"/>
          <w:b w:val="0"/>
          <w:bCs w:val="0"/>
          <w:i/>
          <w:iCs/>
          <w:sz w:val="25"/>
          <w:szCs w:val="25"/>
        </w:rPr>
      </w:pPr>
      <w:r w:rsidRPr="006B74E7">
        <w:rPr>
          <w:rFonts w:ascii="Arial" w:hAnsi="Arial" w:cs="Arial"/>
          <w:b w:val="0"/>
          <w:bCs w:val="0"/>
          <w:i/>
          <w:iCs/>
          <w:sz w:val="25"/>
          <w:szCs w:val="25"/>
        </w:rPr>
        <w:t>“Si fuese necesario entrar en el domicilio del afectado o en los restantes lugares que requieran la autorización de su titular, las Administraciones Públicas deberán obtener el consentimiento del mismo o, en su defecto, la oportuna autorización judicial”</w:t>
      </w:r>
    </w:p>
    <w:p w14:paraId="3B57BA9E"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 xml:space="preserve">- </w:t>
      </w:r>
      <w:r w:rsidRPr="003F4E76">
        <w:rPr>
          <w:rFonts w:ascii="Arial" w:hAnsi="Arial" w:cs="Arial"/>
          <w:bCs w:val="0"/>
          <w:sz w:val="25"/>
          <w:szCs w:val="25"/>
          <w:u w:val="single"/>
        </w:rPr>
        <w:t>El consentimiento del afectado</w:t>
      </w:r>
      <w:r w:rsidRPr="006B74E7">
        <w:rPr>
          <w:rFonts w:ascii="Arial" w:hAnsi="Arial" w:cs="Arial"/>
          <w:b w:val="0"/>
          <w:bCs w:val="0"/>
          <w:sz w:val="25"/>
          <w:szCs w:val="25"/>
        </w:rPr>
        <w:t xml:space="preserve"> ha de contar, de acuerdo con lo dispuesto en la STS (Sala de lo Penal) de 4/11/02, Ar.10007, de los siguientes requisitos:</w:t>
      </w:r>
    </w:p>
    <w:p w14:paraId="2F9F0828" w14:textId="77777777" w:rsidR="004B5475" w:rsidRPr="006B74E7" w:rsidRDefault="004B5475" w:rsidP="004B5475">
      <w:pPr>
        <w:pStyle w:val="c1"/>
        <w:numPr>
          <w:ilvl w:val="0"/>
          <w:numId w:val="2"/>
        </w:numPr>
        <w:spacing w:after="0"/>
        <w:rPr>
          <w:rFonts w:ascii="Arial" w:hAnsi="Arial" w:cs="Arial"/>
          <w:b w:val="0"/>
          <w:bCs w:val="0"/>
          <w:sz w:val="25"/>
          <w:szCs w:val="25"/>
        </w:rPr>
      </w:pPr>
      <w:r w:rsidRPr="006B74E7">
        <w:rPr>
          <w:rFonts w:ascii="Arial" w:hAnsi="Arial" w:cs="Arial"/>
          <w:b w:val="0"/>
          <w:bCs w:val="0"/>
          <w:sz w:val="25"/>
          <w:szCs w:val="25"/>
        </w:rPr>
        <w:t>Debe ser otorgado por persona capaz; esto es mayor de edad, y sin restricción alguna en capacidad de obrar.</w:t>
      </w:r>
    </w:p>
    <w:p w14:paraId="0308A853" w14:textId="77777777" w:rsidR="004B5475" w:rsidRPr="006B74E7" w:rsidRDefault="004B5475" w:rsidP="004B5475">
      <w:pPr>
        <w:pStyle w:val="c1"/>
        <w:numPr>
          <w:ilvl w:val="0"/>
          <w:numId w:val="2"/>
        </w:numPr>
        <w:spacing w:after="0"/>
        <w:rPr>
          <w:rFonts w:ascii="Arial" w:hAnsi="Arial" w:cs="Arial"/>
          <w:b w:val="0"/>
          <w:bCs w:val="0"/>
          <w:sz w:val="25"/>
          <w:szCs w:val="25"/>
        </w:rPr>
      </w:pPr>
      <w:r w:rsidRPr="006B74E7">
        <w:rPr>
          <w:rFonts w:ascii="Arial" w:hAnsi="Arial" w:cs="Arial"/>
          <w:b w:val="0"/>
          <w:bCs w:val="0"/>
          <w:sz w:val="25"/>
          <w:szCs w:val="25"/>
        </w:rPr>
        <w:t>Debe ser otorgado consciente y libremente.</w:t>
      </w:r>
    </w:p>
    <w:p w14:paraId="7E2E17B2" w14:textId="77777777" w:rsidR="004B5475" w:rsidRPr="006B74E7" w:rsidRDefault="004B5475" w:rsidP="004B5475">
      <w:pPr>
        <w:pStyle w:val="c1"/>
        <w:numPr>
          <w:ilvl w:val="0"/>
          <w:numId w:val="2"/>
        </w:numPr>
        <w:spacing w:after="0"/>
        <w:rPr>
          <w:rFonts w:ascii="Arial" w:hAnsi="Arial" w:cs="Arial"/>
          <w:b w:val="0"/>
          <w:bCs w:val="0"/>
          <w:sz w:val="25"/>
          <w:szCs w:val="25"/>
        </w:rPr>
      </w:pPr>
      <w:r w:rsidRPr="006B74E7">
        <w:rPr>
          <w:rFonts w:ascii="Arial" w:hAnsi="Arial" w:cs="Arial"/>
          <w:b w:val="0"/>
          <w:bCs w:val="0"/>
          <w:sz w:val="25"/>
          <w:szCs w:val="25"/>
        </w:rPr>
        <w:t>Debe prestarse expresamente, oralmente o por escrito, pero siempre se reflejará documentalmente para su constancia indeleble.</w:t>
      </w:r>
    </w:p>
    <w:p w14:paraId="494FF390" w14:textId="77777777" w:rsidR="004B5475" w:rsidRPr="006B74E7" w:rsidRDefault="004B5475" w:rsidP="004B5475">
      <w:pPr>
        <w:pStyle w:val="c1"/>
        <w:numPr>
          <w:ilvl w:val="0"/>
          <w:numId w:val="2"/>
        </w:numPr>
        <w:spacing w:after="0"/>
        <w:rPr>
          <w:rFonts w:ascii="Arial" w:hAnsi="Arial" w:cs="Arial"/>
          <w:b w:val="0"/>
          <w:bCs w:val="0"/>
          <w:sz w:val="25"/>
          <w:szCs w:val="25"/>
        </w:rPr>
      </w:pPr>
      <w:r w:rsidRPr="006B74E7">
        <w:rPr>
          <w:rFonts w:ascii="Arial" w:hAnsi="Arial" w:cs="Arial"/>
          <w:b w:val="0"/>
          <w:bCs w:val="0"/>
          <w:sz w:val="25"/>
          <w:szCs w:val="25"/>
        </w:rPr>
        <w:t>Debe otorgarse por el titular del domicilio; titularidad</w:t>
      </w:r>
      <w:r w:rsidRPr="006B74E7">
        <w:rPr>
          <w:rFonts w:ascii="Arial" w:hAnsi="Arial" w:cs="Arial"/>
          <w:b w:val="0"/>
          <w:bCs w:val="0"/>
          <w:i/>
          <w:iCs/>
          <w:sz w:val="25"/>
          <w:szCs w:val="25"/>
        </w:rPr>
        <w:t xml:space="preserve"> </w:t>
      </w:r>
      <w:r w:rsidRPr="006B74E7">
        <w:rPr>
          <w:rFonts w:ascii="Arial" w:hAnsi="Arial" w:cs="Arial"/>
          <w:b w:val="0"/>
          <w:bCs w:val="0"/>
          <w:sz w:val="25"/>
          <w:szCs w:val="25"/>
        </w:rPr>
        <w:t>que puede provenir de cualquier título legítimo civilmente, sin que sea necesaria la titularidad dominical.</w:t>
      </w:r>
    </w:p>
    <w:p w14:paraId="1B3FBB73" w14:textId="77777777" w:rsidR="004B5475" w:rsidRPr="006B74E7" w:rsidRDefault="004B5475" w:rsidP="004B5475">
      <w:pPr>
        <w:pStyle w:val="c1"/>
        <w:numPr>
          <w:ilvl w:val="0"/>
          <w:numId w:val="2"/>
        </w:numPr>
        <w:spacing w:after="0"/>
        <w:rPr>
          <w:rFonts w:ascii="Arial" w:hAnsi="Arial" w:cs="Arial"/>
          <w:b w:val="0"/>
          <w:bCs w:val="0"/>
          <w:sz w:val="25"/>
          <w:szCs w:val="25"/>
        </w:rPr>
      </w:pPr>
      <w:r w:rsidRPr="006B74E7">
        <w:rPr>
          <w:rFonts w:ascii="Arial" w:hAnsi="Arial" w:cs="Arial"/>
          <w:b w:val="0"/>
          <w:bCs w:val="0"/>
          <w:sz w:val="25"/>
          <w:szCs w:val="25"/>
        </w:rPr>
        <w:t xml:space="preserve">El consentimiento debe otorgarse para un asunto concreto del que ha de tener conocimiento quien lo presta, sin que se pueda aprovechar para otros fines distintos. </w:t>
      </w:r>
    </w:p>
    <w:p w14:paraId="00484EBE" w14:textId="77777777" w:rsidR="00AB302E"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 xml:space="preserve">- Por lo que respecta </w:t>
      </w:r>
      <w:r w:rsidRPr="003F4E76">
        <w:rPr>
          <w:rFonts w:ascii="Arial" w:hAnsi="Arial" w:cs="Arial"/>
          <w:bCs w:val="0"/>
          <w:sz w:val="25"/>
          <w:szCs w:val="25"/>
          <w:u w:val="single"/>
        </w:rPr>
        <w:t>a la autorización judicial de entrada en domicilio</w:t>
      </w:r>
      <w:r w:rsidRPr="006B74E7">
        <w:rPr>
          <w:rFonts w:ascii="Arial" w:hAnsi="Arial" w:cs="Arial"/>
          <w:b w:val="0"/>
          <w:bCs w:val="0"/>
          <w:sz w:val="25"/>
          <w:szCs w:val="25"/>
        </w:rPr>
        <w:t>,</w:t>
      </w:r>
      <w:r w:rsidR="00AB302E">
        <w:rPr>
          <w:rFonts w:ascii="Arial" w:hAnsi="Arial" w:cs="Arial"/>
          <w:b w:val="0"/>
          <w:bCs w:val="0"/>
          <w:sz w:val="25"/>
          <w:szCs w:val="25"/>
        </w:rPr>
        <w:t xml:space="preserve"> los requisitos de la misma, básicamente, serán:</w:t>
      </w:r>
    </w:p>
    <w:p w14:paraId="758AB79D" w14:textId="0081F516" w:rsidR="0056018D" w:rsidRDefault="005434B5" w:rsidP="004B5475">
      <w:pPr>
        <w:pStyle w:val="c1"/>
        <w:spacing w:after="0"/>
        <w:ind w:firstLine="708"/>
        <w:rPr>
          <w:rFonts w:ascii="Arial" w:hAnsi="Arial" w:cs="Arial"/>
          <w:b w:val="0"/>
          <w:bCs w:val="0"/>
          <w:sz w:val="25"/>
          <w:szCs w:val="25"/>
        </w:rPr>
      </w:pPr>
      <w:r>
        <w:rPr>
          <w:rFonts w:ascii="Arial" w:hAnsi="Arial" w:cs="Arial"/>
          <w:b w:val="0"/>
          <w:bCs w:val="0"/>
          <w:sz w:val="25"/>
          <w:szCs w:val="25"/>
        </w:rPr>
        <w:t xml:space="preserve">► </w:t>
      </w:r>
      <w:r w:rsidR="00AB302E">
        <w:rPr>
          <w:rFonts w:ascii="Arial" w:hAnsi="Arial" w:cs="Arial"/>
          <w:b w:val="0"/>
          <w:bCs w:val="0"/>
          <w:sz w:val="25"/>
          <w:szCs w:val="25"/>
        </w:rPr>
        <w:t xml:space="preserve">Puede estar motivada por </w:t>
      </w:r>
      <w:r w:rsidR="00AB302E" w:rsidRPr="00EA1028">
        <w:rPr>
          <w:rFonts w:ascii="Arial" w:hAnsi="Arial" w:cs="Arial"/>
          <w:b w:val="0"/>
          <w:bCs w:val="0"/>
          <w:sz w:val="25"/>
          <w:szCs w:val="25"/>
          <w:u w:val="single"/>
        </w:rPr>
        <w:t>la realización de cualquier acto administrativo susceptible de ejecución forzosa</w:t>
      </w:r>
      <w:r w:rsidR="00EC52EE" w:rsidRPr="00EA1028">
        <w:rPr>
          <w:rFonts w:ascii="Arial" w:hAnsi="Arial" w:cs="Arial"/>
          <w:b w:val="0"/>
          <w:bCs w:val="0"/>
          <w:sz w:val="25"/>
          <w:szCs w:val="25"/>
          <w:u w:val="single"/>
        </w:rPr>
        <w:t xml:space="preserve">. No es preciso que se trate de acto resolutorios o definitivos, </w:t>
      </w:r>
      <w:r w:rsidR="0056018D">
        <w:rPr>
          <w:rFonts w:ascii="Arial" w:hAnsi="Arial" w:cs="Arial"/>
          <w:b w:val="0"/>
          <w:bCs w:val="0"/>
          <w:sz w:val="25"/>
          <w:szCs w:val="25"/>
        </w:rPr>
        <w:t>se extiende, cuando resulte preciso, a actos de trámite o de instrucción del procedimiento.</w:t>
      </w:r>
    </w:p>
    <w:p w14:paraId="497E992F" w14:textId="0C80A6DA" w:rsidR="005434B5" w:rsidRDefault="005434B5" w:rsidP="004B5475">
      <w:pPr>
        <w:pStyle w:val="c1"/>
        <w:spacing w:after="0"/>
        <w:ind w:firstLine="708"/>
        <w:rPr>
          <w:rFonts w:ascii="Arial" w:hAnsi="Arial" w:cs="Arial"/>
          <w:b w:val="0"/>
          <w:bCs w:val="0"/>
          <w:sz w:val="25"/>
          <w:szCs w:val="25"/>
        </w:rPr>
      </w:pPr>
      <w:r>
        <w:rPr>
          <w:rFonts w:ascii="Arial" w:hAnsi="Arial" w:cs="Arial"/>
          <w:b w:val="0"/>
          <w:bCs w:val="0"/>
          <w:sz w:val="25"/>
          <w:szCs w:val="25"/>
        </w:rPr>
        <w:t xml:space="preserve">► </w:t>
      </w:r>
      <w:r w:rsidR="0056018D">
        <w:rPr>
          <w:rFonts w:ascii="Arial" w:hAnsi="Arial" w:cs="Arial"/>
          <w:b w:val="0"/>
          <w:bCs w:val="0"/>
          <w:sz w:val="25"/>
          <w:szCs w:val="25"/>
        </w:rPr>
        <w:t xml:space="preserve">Debe seguirse en su ejercicio (concesión y ejecución) </w:t>
      </w:r>
      <w:r w:rsidR="0056018D" w:rsidRPr="00EA1028">
        <w:rPr>
          <w:rFonts w:ascii="Arial" w:hAnsi="Arial" w:cs="Arial"/>
          <w:b w:val="0"/>
          <w:bCs w:val="0"/>
          <w:sz w:val="25"/>
          <w:szCs w:val="25"/>
          <w:u w:val="single"/>
        </w:rPr>
        <w:t>el principio de proporcionalidad</w:t>
      </w:r>
      <w:r w:rsidR="002B5B0B" w:rsidRPr="00EA1028">
        <w:rPr>
          <w:rFonts w:ascii="Arial" w:hAnsi="Arial" w:cs="Arial"/>
          <w:b w:val="0"/>
          <w:bCs w:val="0"/>
          <w:sz w:val="25"/>
          <w:szCs w:val="25"/>
          <w:u w:val="single"/>
        </w:rPr>
        <w:t xml:space="preserve">, </w:t>
      </w:r>
      <w:r w:rsidR="0056018D">
        <w:rPr>
          <w:rFonts w:ascii="Arial" w:hAnsi="Arial" w:cs="Arial"/>
          <w:b w:val="0"/>
          <w:bCs w:val="0"/>
          <w:sz w:val="25"/>
          <w:szCs w:val="25"/>
        </w:rPr>
        <w:t>entre la finalidad perseguida y el sacrificio que supone.</w:t>
      </w:r>
    </w:p>
    <w:p w14:paraId="20707B44" w14:textId="77777777" w:rsidR="005434B5" w:rsidRDefault="005434B5" w:rsidP="00121E07">
      <w:pPr>
        <w:pStyle w:val="c1"/>
        <w:numPr>
          <w:ilvl w:val="0"/>
          <w:numId w:val="18"/>
        </w:numPr>
        <w:spacing w:after="0"/>
        <w:rPr>
          <w:rFonts w:ascii="Arial" w:hAnsi="Arial" w:cs="Arial"/>
          <w:b w:val="0"/>
          <w:bCs w:val="0"/>
          <w:sz w:val="25"/>
          <w:szCs w:val="25"/>
        </w:rPr>
      </w:pPr>
      <w:r>
        <w:rPr>
          <w:rFonts w:ascii="Arial" w:hAnsi="Arial" w:cs="Arial"/>
          <w:b w:val="0"/>
          <w:bCs w:val="0"/>
          <w:sz w:val="25"/>
          <w:szCs w:val="25"/>
        </w:rPr>
        <w:t>Se traduce este principio en el cumplimiento de los siguientes requisitos:</w:t>
      </w:r>
    </w:p>
    <w:p w14:paraId="5BAED744" w14:textId="300B18CF" w:rsidR="005434B5" w:rsidRDefault="005434B5" w:rsidP="00121E07">
      <w:pPr>
        <w:pStyle w:val="c1"/>
        <w:numPr>
          <w:ilvl w:val="0"/>
          <w:numId w:val="18"/>
        </w:numPr>
        <w:spacing w:after="0"/>
        <w:rPr>
          <w:rFonts w:ascii="Arial" w:hAnsi="Arial" w:cs="Arial"/>
          <w:b w:val="0"/>
          <w:bCs w:val="0"/>
          <w:sz w:val="25"/>
          <w:szCs w:val="25"/>
        </w:rPr>
      </w:pPr>
      <w:r>
        <w:rPr>
          <w:rFonts w:ascii="Arial" w:hAnsi="Arial" w:cs="Arial"/>
          <w:b w:val="0"/>
          <w:bCs w:val="0"/>
          <w:sz w:val="25"/>
          <w:szCs w:val="25"/>
        </w:rPr>
        <w:t xml:space="preserve">Solo se debe autorizar la ejecución </w:t>
      </w:r>
      <w:r w:rsidR="007A6903">
        <w:rPr>
          <w:rFonts w:ascii="Arial" w:hAnsi="Arial" w:cs="Arial"/>
          <w:b w:val="0"/>
          <w:bCs w:val="0"/>
          <w:sz w:val="25"/>
          <w:szCs w:val="25"/>
        </w:rPr>
        <w:t>cuando y de la manera que</w:t>
      </w:r>
      <w:r w:rsidR="002B5B0B">
        <w:rPr>
          <w:rFonts w:ascii="Arial" w:hAnsi="Arial" w:cs="Arial"/>
          <w:b w:val="0"/>
          <w:bCs w:val="0"/>
          <w:sz w:val="25"/>
          <w:szCs w:val="25"/>
        </w:rPr>
        <w:t xml:space="preserve"> </w:t>
      </w:r>
      <w:r>
        <w:rPr>
          <w:rFonts w:ascii="Arial" w:hAnsi="Arial" w:cs="Arial"/>
          <w:b w:val="0"/>
          <w:bCs w:val="0"/>
          <w:sz w:val="25"/>
          <w:szCs w:val="25"/>
        </w:rPr>
        <w:t xml:space="preserve">sea precisa para que no se frustren los efectos del acto administrativo de que </w:t>
      </w:r>
      <w:r w:rsidR="002B5B0B">
        <w:rPr>
          <w:rFonts w:ascii="Arial" w:hAnsi="Arial" w:cs="Arial"/>
          <w:b w:val="0"/>
          <w:bCs w:val="0"/>
          <w:sz w:val="25"/>
          <w:szCs w:val="25"/>
        </w:rPr>
        <w:t>se trate.</w:t>
      </w:r>
    </w:p>
    <w:p w14:paraId="6E3E205A" w14:textId="4CAEB36A" w:rsidR="002B5B0B" w:rsidRDefault="002B5B0B" w:rsidP="00121E07">
      <w:pPr>
        <w:pStyle w:val="c1"/>
        <w:numPr>
          <w:ilvl w:val="0"/>
          <w:numId w:val="18"/>
        </w:numPr>
        <w:spacing w:after="0"/>
        <w:rPr>
          <w:rFonts w:ascii="Arial" w:hAnsi="Arial" w:cs="Arial"/>
          <w:b w:val="0"/>
          <w:bCs w:val="0"/>
          <w:sz w:val="25"/>
          <w:szCs w:val="25"/>
        </w:rPr>
      </w:pPr>
      <w:r>
        <w:rPr>
          <w:rFonts w:ascii="Arial" w:hAnsi="Arial" w:cs="Arial"/>
          <w:b w:val="0"/>
          <w:bCs w:val="0"/>
          <w:sz w:val="25"/>
          <w:szCs w:val="25"/>
        </w:rPr>
        <w:t>La Administración pública debe probar suficientemente que la entrada result</w:t>
      </w:r>
      <w:r w:rsidR="007A6903">
        <w:rPr>
          <w:rFonts w:ascii="Arial" w:hAnsi="Arial" w:cs="Arial"/>
          <w:b w:val="0"/>
          <w:bCs w:val="0"/>
          <w:sz w:val="25"/>
          <w:szCs w:val="25"/>
        </w:rPr>
        <w:t xml:space="preserve">a necesaria </w:t>
      </w:r>
      <w:r>
        <w:rPr>
          <w:rFonts w:ascii="Arial" w:hAnsi="Arial" w:cs="Arial"/>
          <w:b w:val="0"/>
          <w:bCs w:val="0"/>
          <w:sz w:val="25"/>
          <w:szCs w:val="25"/>
        </w:rPr>
        <w:t>para la ejecución del acto.</w:t>
      </w:r>
    </w:p>
    <w:p w14:paraId="06981D83" w14:textId="68C17670" w:rsidR="002B5B0B" w:rsidRDefault="007A6903" w:rsidP="00121E07">
      <w:pPr>
        <w:pStyle w:val="c1"/>
        <w:numPr>
          <w:ilvl w:val="0"/>
          <w:numId w:val="18"/>
        </w:numPr>
        <w:spacing w:after="0"/>
        <w:rPr>
          <w:rFonts w:ascii="Arial" w:hAnsi="Arial" w:cs="Arial"/>
          <w:b w:val="0"/>
          <w:bCs w:val="0"/>
          <w:sz w:val="25"/>
          <w:szCs w:val="25"/>
        </w:rPr>
      </w:pPr>
      <w:r>
        <w:rPr>
          <w:rFonts w:ascii="Arial" w:hAnsi="Arial" w:cs="Arial"/>
          <w:b w:val="0"/>
          <w:bCs w:val="0"/>
          <w:sz w:val="25"/>
          <w:szCs w:val="25"/>
        </w:rPr>
        <w:t>Como medida restrictiva (de un derecho fundamental) su ejercicio ha de reducirse al mínimo, adoptándose en su desarrollo las cautelas imprescindibles, bajo la salvaguarda judicial.</w:t>
      </w:r>
    </w:p>
    <w:p w14:paraId="60E9883E" w14:textId="25AF66EA" w:rsidR="007A6903" w:rsidRDefault="007A6903" w:rsidP="00121E07">
      <w:pPr>
        <w:pStyle w:val="c1"/>
        <w:numPr>
          <w:ilvl w:val="0"/>
          <w:numId w:val="18"/>
        </w:numPr>
        <w:spacing w:after="0"/>
        <w:rPr>
          <w:rFonts w:ascii="Arial" w:hAnsi="Arial" w:cs="Arial"/>
          <w:b w:val="0"/>
          <w:bCs w:val="0"/>
          <w:sz w:val="25"/>
          <w:szCs w:val="25"/>
        </w:rPr>
      </w:pPr>
      <w:r>
        <w:rPr>
          <w:rFonts w:ascii="Arial" w:hAnsi="Arial" w:cs="Arial"/>
          <w:b w:val="0"/>
          <w:bCs w:val="0"/>
          <w:sz w:val="25"/>
          <w:szCs w:val="25"/>
        </w:rPr>
        <w:t xml:space="preserve">Puede solicitarse y concederse la autorización de acceso previamente a una posible negativa del mismo por parte del titular del inmueble. Su efectividad en este caso resulta condicionada al mantenimiento de esta negativa potencial.  </w:t>
      </w:r>
    </w:p>
    <w:p w14:paraId="77F66646" w14:textId="32991E61" w:rsidR="00060A26" w:rsidRPr="00304668" w:rsidRDefault="00270FE8" w:rsidP="004B5475">
      <w:pPr>
        <w:pStyle w:val="c1"/>
        <w:spacing w:after="0"/>
        <w:ind w:firstLine="708"/>
        <w:rPr>
          <w:rFonts w:ascii="Arial" w:hAnsi="Arial" w:cs="Arial"/>
          <w:b w:val="0"/>
          <w:bCs w:val="0"/>
          <w:i/>
          <w:sz w:val="25"/>
          <w:szCs w:val="25"/>
          <w:u w:val="single"/>
        </w:rPr>
      </w:pPr>
      <w:r w:rsidRPr="00304668">
        <w:rPr>
          <w:rFonts w:ascii="Arial" w:hAnsi="Arial" w:cs="Arial"/>
          <w:b w:val="0"/>
          <w:bCs w:val="0"/>
          <w:i/>
          <w:sz w:val="25"/>
          <w:szCs w:val="25"/>
          <w:u w:val="single"/>
        </w:rPr>
        <w:lastRenderedPageBreak/>
        <w:t>- Competencia</w:t>
      </w:r>
      <w:r w:rsidR="00152FCA" w:rsidRPr="00304668">
        <w:rPr>
          <w:rFonts w:ascii="Arial" w:hAnsi="Arial" w:cs="Arial"/>
          <w:b w:val="0"/>
          <w:bCs w:val="0"/>
          <w:i/>
          <w:sz w:val="25"/>
          <w:szCs w:val="25"/>
          <w:u w:val="single"/>
        </w:rPr>
        <w:t xml:space="preserve"> y </w:t>
      </w:r>
      <w:r w:rsidRPr="00304668">
        <w:rPr>
          <w:rFonts w:ascii="Arial" w:hAnsi="Arial" w:cs="Arial"/>
          <w:b w:val="0"/>
          <w:bCs w:val="0"/>
          <w:i/>
          <w:sz w:val="25"/>
          <w:szCs w:val="25"/>
          <w:u w:val="single"/>
        </w:rPr>
        <w:t xml:space="preserve">ámbito </w:t>
      </w:r>
      <w:r w:rsidR="00152FCA" w:rsidRPr="00304668">
        <w:rPr>
          <w:rFonts w:ascii="Arial" w:hAnsi="Arial" w:cs="Arial"/>
          <w:b w:val="0"/>
          <w:bCs w:val="0"/>
          <w:i/>
          <w:sz w:val="25"/>
          <w:szCs w:val="25"/>
          <w:u w:val="single"/>
        </w:rPr>
        <w:t xml:space="preserve">de </w:t>
      </w:r>
      <w:r w:rsidRPr="00304668">
        <w:rPr>
          <w:rFonts w:ascii="Arial" w:hAnsi="Arial" w:cs="Arial"/>
          <w:b w:val="0"/>
          <w:bCs w:val="0"/>
          <w:i/>
          <w:sz w:val="25"/>
          <w:szCs w:val="25"/>
          <w:u w:val="single"/>
        </w:rPr>
        <w:t>la autorización judicial de entrada en domicilio.</w:t>
      </w:r>
    </w:p>
    <w:p w14:paraId="7706DFF9" w14:textId="243609A2" w:rsidR="004B5475" w:rsidRPr="006B74E7" w:rsidRDefault="00060A26" w:rsidP="004B5475">
      <w:pPr>
        <w:pStyle w:val="c1"/>
        <w:spacing w:after="0"/>
        <w:ind w:firstLine="708"/>
        <w:rPr>
          <w:rFonts w:ascii="Arial" w:hAnsi="Arial" w:cs="Arial"/>
          <w:b w:val="0"/>
          <w:bCs w:val="0"/>
          <w:sz w:val="25"/>
          <w:szCs w:val="25"/>
        </w:rPr>
      </w:pPr>
      <w:r>
        <w:rPr>
          <w:rFonts w:ascii="Arial" w:hAnsi="Arial" w:cs="Arial"/>
          <w:b w:val="0"/>
          <w:bCs w:val="0"/>
          <w:sz w:val="25"/>
          <w:szCs w:val="25"/>
        </w:rPr>
        <w:t>E</w:t>
      </w:r>
      <w:r w:rsidR="004B5475" w:rsidRPr="006B74E7">
        <w:rPr>
          <w:rFonts w:ascii="Arial" w:hAnsi="Arial" w:cs="Arial"/>
          <w:b w:val="0"/>
          <w:bCs w:val="0"/>
          <w:sz w:val="25"/>
          <w:szCs w:val="25"/>
        </w:rPr>
        <w:t xml:space="preserve">l artículo 91.2 de la Ley 6/1985, de 1 de julio, del Poder Judicial (LOPJ) regula que </w:t>
      </w:r>
    </w:p>
    <w:p w14:paraId="5DCB524F" w14:textId="77777777" w:rsidR="004B5475" w:rsidRPr="006B74E7" w:rsidRDefault="004B5475" w:rsidP="004B5475">
      <w:pPr>
        <w:pStyle w:val="c1"/>
        <w:spacing w:after="0"/>
        <w:ind w:firstLine="708"/>
        <w:rPr>
          <w:rFonts w:ascii="Arial" w:hAnsi="Arial" w:cs="Arial"/>
          <w:b w:val="0"/>
          <w:bCs w:val="0"/>
          <w:i/>
          <w:iCs/>
          <w:sz w:val="25"/>
          <w:szCs w:val="25"/>
        </w:rPr>
      </w:pPr>
      <w:r w:rsidRPr="006B74E7">
        <w:rPr>
          <w:rFonts w:ascii="Arial" w:hAnsi="Arial" w:cs="Arial"/>
          <w:b w:val="0"/>
          <w:bCs w:val="0"/>
          <w:i/>
          <w:iCs/>
          <w:sz w:val="25"/>
          <w:szCs w:val="25"/>
        </w:rPr>
        <w:t xml:space="preserve">“Corresponde también a los Juzgados de lo Contencioso-Administrativo </w:t>
      </w:r>
      <w:r w:rsidRPr="00AB302E">
        <w:rPr>
          <w:rFonts w:ascii="Arial" w:hAnsi="Arial" w:cs="Arial"/>
          <w:b w:val="0"/>
          <w:bCs w:val="0"/>
          <w:i/>
          <w:iCs/>
          <w:sz w:val="25"/>
          <w:szCs w:val="25"/>
          <w:u w:val="single"/>
        </w:rPr>
        <w:t>autorizar mediante auto</w:t>
      </w:r>
      <w:r w:rsidRPr="006B74E7">
        <w:rPr>
          <w:rFonts w:ascii="Arial" w:hAnsi="Arial" w:cs="Arial"/>
          <w:b w:val="0"/>
          <w:bCs w:val="0"/>
          <w:i/>
          <w:iCs/>
          <w:sz w:val="25"/>
          <w:szCs w:val="25"/>
        </w:rPr>
        <w:t>, la entrada en los domicilios y en los restantes edificios o lugares cuyo acceso requiera del consentimiento del particular, cuando ello proceda para la ejecución forzosa de actos de la Administración.”</w:t>
      </w:r>
    </w:p>
    <w:p w14:paraId="5C218E78"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Y en similares términos se manifiesta el artículo 8.6 de la Ley 29/1998, de 13 de julio, de la Jurisdicción Contencioso-Administrativa (LJCA):</w:t>
      </w:r>
    </w:p>
    <w:p w14:paraId="0E636F68" w14:textId="77777777" w:rsidR="004B5475" w:rsidRPr="006B74E7" w:rsidRDefault="004B5475" w:rsidP="004B5475">
      <w:pPr>
        <w:pStyle w:val="c1"/>
        <w:spacing w:after="0"/>
        <w:ind w:firstLine="708"/>
        <w:rPr>
          <w:rFonts w:ascii="Arial" w:hAnsi="Arial" w:cs="Arial"/>
          <w:b w:val="0"/>
          <w:bCs w:val="0"/>
          <w:i/>
          <w:iCs/>
          <w:sz w:val="25"/>
          <w:szCs w:val="25"/>
        </w:rPr>
      </w:pPr>
      <w:r w:rsidRPr="006B74E7">
        <w:rPr>
          <w:rFonts w:ascii="Arial" w:hAnsi="Arial" w:cs="Arial"/>
          <w:b w:val="0"/>
          <w:bCs w:val="0"/>
          <w:i/>
          <w:iCs/>
          <w:sz w:val="25"/>
          <w:szCs w:val="25"/>
        </w:rPr>
        <w:t xml:space="preserve">“Conocerán también los Juzgados de lo Contencioso-Administrativo de las autorizaciones para la entrada en domicilios y restantes lugares cuyo acceso requiera el consentimiento de su titular, siempre que ello proceda para la ejecución forzosa de actos de la Administración Pública”   </w:t>
      </w:r>
    </w:p>
    <w:p w14:paraId="17B5AC25"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Fijan, pues, estos dos preceptos, tanto el órgano judicial competente y forma para acordar la autorización de entrada en domicilio, como el ámbito al que ha de extenderse la necesidad de obtención de tal autorización.</w:t>
      </w:r>
    </w:p>
    <w:p w14:paraId="2F99C63C" w14:textId="77777777" w:rsidR="004B5475" w:rsidRPr="006B74E7" w:rsidRDefault="004B5475" w:rsidP="004B5475">
      <w:pPr>
        <w:pStyle w:val="c1"/>
        <w:numPr>
          <w:ilvl w:val="0"/>
          <w:numId w:val="4"/>
        </w:numPr>
        <w:spacing w:after="0"/>
        <w:rPr>
          <w:rFonts w:ascii="Arial" w:hAnsi="Arial" w:cs="Arial"/>
          <w:b w:val="0"/>
          <w:bCs w:val="0"/>
          <w:sz w:val="25"/>
          <w:szCs w:val="25"/>
        </w:rPr>
      </w:pPr>
      <w:r w:rsidRPr="006B74E7">
        <w:rPr>
          <w:rFonts w:ascii="Arial" w:hAnsi="Arial" w:cs="Arial"/>
          <w:b w:val="0"/>
          <w:bCs w:val="0"/>
          <w:sz w:val="25"/>
          <w:szCs w:val="25"/>
        </w:rPr>
        <w:t>El órgano jurisdiccional competente será el correspondiente Juez de lo Contencioso-Administrativo provincial. La forma, mediante auto del mismo.</w:t>
      </w:r>
    </w:p>
    <w:p w14:paraId="3956A784" w14:textId="77777777" w:rsidR="004B5475" w:rsidRPr="006B74E7" w:rsidRDefault="004B5475" w:rsidP="004B5475">
      <w:pPr>
        <w:pStyle w:val="c1"/>
        <w:numPr>
          <w:ilvl w:val="0"/>
          <w:numId w:val="4"/>
        </w:numPr>
        <w:spacing w:after="0"/>
        <w:rPr>
          <w:rFonts w:ascii="Arial" w:hAnsi="Arial" w:cs="Arial"/>
          <w:b w:val="0"/>
          <w:bCs w:val="0"/>
          <w:sz w:val="25"/>
          <w:szCs w:val="25"/>
        </w:rPr>
      </w:pPr>
      <w:r w:rsidRPr="006B74E7">
        <w:rPr>
          <w:rFonts w:ascii="Arial" w:hAnsi="Arial" w:cs="Arial"/>
          <w:b w:val="0"/>
          <w:bCs w:val="0"/>
          <w:sz w:val="25"/>
          <w:szCs w:val="25"/>
        </w:rPr>
        <w:t>Y su ámbito; además, naturalmente, del domicilio</w:t>
      </w:r>
      <w:r w:rsidRPr="006B74E7">
        <w:rPr>
          <w:rStyle w:val="Refdenotaalpie"/>
          <w:rFonts w:ascii="Arial" w:hAnsi="Arial" w:cs="Arial"/>
          <w:b w:val="0"/>
          <w:bCs w:val="0"/>
          <w:sz w:val="25"/>
          <w:szCs w:val="25"/>
        </w:rPr>
        <w:footnoteReference w:id="18"/>
      </w:r>
      <w:r w:rsidRPr="006B74E7">
        <w:rPr>
          <w:rFonts w:ascii="Arial" w:hAnsi="Arial" w:cs="Arial"/>
          <w:b w:val="0"/>
          <w:bCs w:val="0"/>
          <w:sz w:val="25"/>
          <w:szCs w:val="25"/>
        </w:rPr>
        <w:t>, con su inviolabilidad garantizada constitucionalmente, como hemos visto, también se extiende a los restantes edificios o lugares cuyo acceso dependa del consentimiento de sus titulares.</w:t>
      </w:r>
      <w:r w:rsidRPr="006B74E7">
        <w:rPr>
          <w:rStyle w:val="Refdenotaalpie"/>
          <w:rFonts w:ascii="Arial" w:hAnsi="Arial" w:cs="Arial"/>
          <w:b w:val="0"/>
          <w:bCs w:val="0"/>
          <w:sz w:val="25"/>
          <w:szCs w:val="25"/>
        </w:rPr>
        <w:footnoteReference w:id="19"/>
      </w:r>
      <w:r w:rsidRPr="006B74E7">
        <w:rPr>
          <w:rFonts w:ascii="Arial" w:hAnsi="Arial" w:cs="Arial"/>
          <w:b w:val="0"/>
          <w:bCs w:val="0"/>
          <w:sz w:val="25"/>
          <w:szCs w:val="25"/>
        </w:rPr>
        <w:t xml:space="preserve"> </w:t>
      </w:r>
    </w:p>
    <w:p w14:paraId="4C6543E0"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Por otro lado, como ha indicado el Tribunal Constitucional, el derecho a la inviolabilidad domiciliaria (y, por ello necesidad de autorización judicial de entrada) es extensible a las personas jurídicas. No obstante, el reconocimiento de esa garantía se modula al gozar de una intensidad jurídica menor.</w:t>
      </w:r>
      <w:r w:rsidRPr="006B74E7">
        <w:rPr>
          <w:rStyle w:val="Refdenotaalpie"/>
          <w:rFonts w:ascii="Arial" w:hAnsi="Arial" w:cs="Arial"/>
          <w:b w:val="0"/>
          <w:bCs w:val="0"/>
          <w:sz w:val="25"/>
          <w:szCs w:val="25"/>
        </w:rPr>
        <w:footnoteReference w:id="20"/>
      </w:r>
      <w:r w:rsidRPr="006B74E7">
        <w:rPr>
          <w:rFonts w:ascii="Arial" w:hAnsi="Arial" w:cs="Arial"/>
          <w:b w:val="0"/>
          <w:bCs w:val="0"/>
          <w:sz w:val="25"/>
          <w:szCs w:val="25"/>
        </w:rPr>
        <w:t xml:space="preserve"> </w:t>
      </w:r>
    </w:p>
    <w:p w14:paraId="63E9C8CE" w14:textId="001E3A55" w:rsidR="004B5475" w:rsidRPr="00304668" w:rsidRDefault="00304668" w:rsidP="004B5475">
      <w:pPr>
        <w:pStyle w:val="c1"/>
        <w:spacing w:after="0"/>
        <w:ind w:firstLine="708"/>
        <w:rPr>
          <w:rFonts w:ascii="Arial" w:hAnsi="Arial" w:cs="Arial"/>
          <w:b w:val="0"/>
          <w:bCs w:val="0"/>
          <w:i/>
          <w:sz w:val="25"/>
          <w:szCs w:val="25"/>
          <w:u w:val="single"/>
        </w:rPr>
      </w:pPr>
      <w:r>
        <w:rPr>
          <w:rFonts w:ascii="Arial" w:hAnsi="Arial" w:cs="Arial"/>
          <w:b w:val="0"/>
          <w:bCs w:val="0"/>
          <w:i/>
          <w:sz w:val="25"/>
          <w:szCs w:val="25"/>
          <w:u w:val="single"/>
        </w:rPr>
        <w:t xml:space="preserve">- </w:t>
      </w:r>
      <w:r w:rsidR="004B5475" w:rsidRPr="00304668">
        <w:rPr>
          <w:rFonts w:ascii="Arial" w:hAnsi="Arial" w:cs="Arial"/>
          <w:b w:val="0"/>
          <w:bCs w:val="0"/>
          <w:i/>
          <w:sz w:val="25"/>
          <w:szCs w:val="25"/>
          <w:u w:val="single"/>
        </w:rPr>
        <w:t xml:space="preserve">Procedimiento judicial de autorización de entrada en domicilio.    </w:t>
      </w:r>
    </w:p>
    <w:p w14:paraId="1AC97E46"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 xml:space="preserve">La tramitación de este procedimiento, salvo en lo que respecta al órgano judicial competente para resolver y forma en que ha de plasmarse su </w:t>
      </w:r>
      <w:r w:rsidRPr="006B74E7">
        <w:rPr>
          <w:rFonts w:ascii="Arial" w:hAnsi="Arial" w:cs="Arial"/>
          <w:b w:val="0"/>
          <w:bCs w:val="0"/>
          <w:sz w:val="25"/>
          <w:szCs w:val="25"/>
        </w:rPr>
        <w:lastRenderedPageBreak/>
        <w:t>fallo</w:t>
      </w:r>
      <w:r w:rsidRPr="006B74E7">
        <w:rPr>
          <w:rStyle w:val="Refdenotaalpie"/>
          <w:rFonts w:ascii="Arial" w:hAnsi="Arial" w:cs="Arial"/>
          <w:b w:val="0"/>
          <w:bCs w:val="0"/>
          <w:sz w:val="25"/>
          <w:szCs w:val="25"/>
        </w:rPr>
        <w:footnoteReference w:id="21"/>
      </w:r>
      <w:r w:rsidRPr="006B74E7">
        <w:rPr>
          <w:rFonts w:ascii="Arial" w:hAnsi="Arial" w:cs="Arial"/>
          <w:b w:val="0"/>
          <w:bCs w:val="0"/>
          <w:sz w:val="25"/>
          <w:szCs w:val="25"/>
        </w:rPr>
        <w:t xml:space="preserve"> no se regula, como hemos podido apreciar, en los antedichos artículos de la LOPJ y LJCA.</w:t>
      </w:r>
    </w:p>
    <w:p w14:paraId="3EFE0B70"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No obstante, la jurisprudencia constitucional ha establecido las características principales de esta actuación del Juez, así como de las comprobaciones que le corresponde efectuar para conceder esta autorización.</w:t>
      </w:r>
    </w:p>
    <w:p w14:paraId="33099085"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Se resumen éstas esencialmente en la Sentencia del Tribunal Constitucional 50/95 de 23/02/95, Ar. RTC 1995\50, de la siguiente manera:</w:t>
      </w:r>
    </w:p>
    <w:p w14:paraId="10FA0713" w14:textId="77777777" w:rsidR="004B5475" w:rsidRPr="006B74E7" w:rsidRDefault="004B5475" w:rsidP="004B5475">
      <w:pPr>
        <w:pStyle w:val="c1"/>
        <w:spacing w:after="0"/>
        <w:ind w:firstLine="708"/>
        <w:rPr>
          <w:rFonts w:ascii="Arial" w:hAnsi="Arial" w:cs="Arial"/>
          <w:b w:val="0"/>
          <w:bCs w:val="0"/>
          <w:i/>
          <w:iCs/>
          <w:sz w:val="25"/>
          <w:szCs w:val="25"/>
        </w:rPr>
      </w:pPr>
      <w:r w:rsidRPr="006B74E7">
        <w:rPr>
          <w:rFonts w:ascii="Arial" w:hAnsi="Arial" w:cs="Arial"/>
          <w:b w:val="0"/>
          <w:bCs w:val="0"/>
          <w:i/>
          <w:iCs/>
          <w:sz w:val="25"/>
          <w:szCs w:val="25"/>
        </w:rPr>
        <w:t xml:space="preserve">“El Juez, por otra parte actúa no para controlar la legalidad y ejecutividad del acto administrativo, bastando la mera apariencia de tal, sino de la entrada domiciliaria, excepción de la inviolabilidad </w:t>
      </w:r>
      <w:r w:rsidRPr="006B74E7">
        <w:rPr>
          <w:rFonts w:ascii="Arial" w:hAnsi="Arial" w:cs="Arial"/>
          <w:b w:val="0"/>
          <w:bCs w:val="0"/>
          <w:sz w:val="25"/>
          <w:szCs w:val="25"/>
        </w:rPr>
        <w:t>(de domicilio)</w:t>
      </w:r>
      <w:r w:rsidRPr="006B74E7">
        <w:rPr>
          <w:rFonts w:ascii="Arial" w:hAnsi="Arial" w:cs="Arial"/>
          <w:b w:val="0"/>
          <w:bCs w:val="0"/>
          <w:i/>
          <w:iCs/>
          <w:sz w:val="25"/>
          <w:szCs w:val="25"/>
        </w:rPr>
        <w:t xml:space="preserve">, para lo cual ha de comprobar que se identifica al sujeto pasivo de la medida, así como que la entrada es realmente necesaria para la efectividad de la ejecución forzosa de la decisión administrativa, una vez hecho lo cual ha de adoptar las medidas precautorias imprescindibles a fin de garantizar que la irrupción se produzca sin más menoscabo de la inviolabilidad que el estrictamente conducente a su finalidad. La autorización judicial no es, por tanto, automática y exige un análisis de las circunstancias ya mencionadas, habiendo de ser motivada, no como carga inherente a su propia naturaleza formal sino a su contenido consistente en la limitación de un derecho fundamental”     </w:t>
      </w:r>
    </w:p>
    <w:p w14:paraId="62EE25B0"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 xml:space="preserve">Así pues, el órgano jurisdiccional habrá de limitarse a comprobar los siguientes aspectos: </w:t>
      </w:r>
    </w:p>
    <w:p w14:paraId="6528BD35" w14:textId="77777777" w:rsidR="004B5475" w:rsidRPr="006B74E7" w:rsidRDefault="004B5475" w:rsidP="004B5475">
      <w:pPr>
        <w:pStyle w:val="c1"/>
        <w:numPr>
          <w:ilvl w:val="0"/>
          <w:numId w:val="5"/>
        </w:numPr>
        <w:spacing w:after="0"/>
        <w:rPr>
          <w:rFonts w:ascii="Arial" w:hAnsi="Arial" w:cs="Arial"/>
          <w:b w:val="0"/>
          <w:bCs w:val="0"/>
          <w:sz w:val="25"/>
          <w:szCs w:val="25"/>
        </w:rPr>
      </w:pPr>
      <w:r w:rsidRPr="006B74E7">
        <w:rPr>
          <w:rFonts w:ascii="Arial" w:hAnsi="Arial" w:cs="Arial"/>
          <w:b w:val="0"/>
          <w:bCs w:val="0"/>
          <w:sz w:val="25"/>
          <w:szCs w:val="25"/>
        </w:rPr>
        <w:t>La correcta identificación del domicilio y el interesado.</w:t>
      </w:r>
    </w:p>
    <w:p w14:paraId="66EF8626" w14:textId="77777777" w:rsidR="004B5475" w:rsidRPr="006B74E7" w:rsidRDefault="004B5475" w:rsidP="004B5475">
      <w:pPr>
        <w:pStyle w:val="c1"/>
        <w:numPr>
          <w:ilvl w:val="0"/>
          <w:numId w:val="5"/>
        </w:numPr>
        <w:spacing w:after="0"/>
        <w:rPr>
          <w:rFonts w:ascii="Arial" w:hAnsi="Arial" w:cs="Arial"/>
          <w:b w:val="0"/>
          <w:bCs w:val="0"/>
          <w:sz w:val="25"/>
          <w:szCs w:val="25"/>
        </w:rPr>
      </w:pPr>
      <w:r w:rsidRPr="006B74E7">
        <w:rPr>
          <w:rFonts w:ascii="Arial" w:hAnsi="Arial" w:cs="Arial"/>
          <w:b w:val="0"/>
          <w:bCs w:val="0"/>
          <w:sz w:val="25"/>
          <w:szCs w:val="25"/>
        </w:rPr>
        <w:t>La realidad del acto administrativo que se pretende ejecutar, que se encuentre en fase ejecutiva (requiriendo la entrada domiciliaria), y no haya sido suspendido administrativa o judicialmente.</w:t>
      </w:r>
    </w:p>
    <w:p w14:paraId="0DFA4F3A" w14:textId="77777777" w:rsidR="004B5475" w:rsidRPr="006B74E7" w:rsidRDefault="004B5475" w:rsidP="004B5475">
      <w:pPr>
        <w:pStyle w:val="c1"/>
        <w:numPr>
          <w:ilvl w:val="0"/>
          <w:numId w:val="5"/>
        </w:numPr>
        <w:spacing w:after="0"/>
        <w:rPr>
          <w:rFonts w:ascii="Arial" w:hAnsi="Arial" w:cs="Arial"/>
          <w:b w:val="0"/>
          <w:bCs w:val="0"/>
          <w:sz w:val="25"/>
          <w:szCs w:val="25"/>
        </w:rPr>
      </w:pPr>
      <w:r w:rsidRPr="006B74E7">
        <w:rPr>
          <w:rFonts w:ascii="Arial" w:hAnsi="Arial" w:cs="Arial"/>
          <w:b w:val="0"/>
          <w:bCs w:val="0"/>
          <w:sz w:val="25"/>
          <w:szCs w:val="25"/>
        </w:rPr>
        <w:t>Que, “prima facie” el acto es dictado por órgano competente municipal, así como que el procedimiento</w:t>
      </w:r>
      <w:r w:rsidRPr="006B74E7">
        <w:rPr>
          <w:b w:val="0"/>
          <w:bCs w:val="0"/>
          <w:sz w:val="25"/>
          <w:szCs w:val="25"/>
        </w:rPr>
        <w:t xml:space="preserve"> </w:t>
      </w:r>
      <w:r w:rsidRPr="006B74E7">
        <w:rPr>
          <w:rFonts w:ascii="Arial" w:hAnsi="Arial" w:cs="Arial"/>
          <w:b w:val="0"/>
          <w:bCs w:val="0"/>
          <w:sz w:val="25"/>
          <w:szCs w:val="25"/>
        </w:rPr>
        <w:t>no presenta irregularidades.</w:t>
      </w:r>
    </w:p>
    <w:p w14:paraId="56BE1B5E" w14:textId="77777777" w:rsidR="004B5475" w:rsidRPr="006B74E7" w:rsidRDefault="004B5475" w:rsidP="004B5475">
      <w:pPr>
        <w:pStyle w:val="c1"/>
        <w:numPr>
          <w:ilvl w:val="0"/>
          <w:numId w:val="5"/>
        </w:numPr>
        <w:spacing w:after="0"/>
        <w:rPr>
          <w:rFonts w:ascii="Arial" w:hAnsi="Arial" w:cs="Arial"/>
          <w:b w:val="0"/>
          <w:bCs w:val="0"/>
          <w:sz w:val="25"/>
          <w:szCs w:val="25"/>
        </w:rPr>
      </w:pPr>
      <w:r w:rsidRPr="006B74E7">
        <w:rPr>
          <w:rFonts w:ascii="Arial" w:hAnsi="Arial" w:cs="Arial"/>
          <w:b w:val="0"/>
          <w:bCs w:val="0"/>
          <w:sz w:val="25"/>
          <w:szCs w:val="25"/>
        </w:rPr>
        <w:t>Que la entrada en el domicilio, se realiza sin más limitaciones de los derechos fundamentales implicados que las que resulten estrictamente necesarias, de acuerdo con el principio de proporcionalidad.</w:t>
      </w:r>
      <w:r w:rsidRPr="006B74E7">
        <w:rPr>
          <w:rStyle w:val="Refdenotaalpie"/>
          <w:rFonts w:ascii="Arial" w:hAnsi="Arial" w:cs="Arial"/>
          <w:b w:val="0"/>
          <w:bCs w:val="0"/>
          <w:sz w:val="25"/>
          <w:szCs w:val="25"/>
        </w:rPr>
        <w:footnoteReference w:id="22"/>
      </w:r>
    </w:p>
    <w:p w14:paraId="49138167" w14:textId="77777777" w:rsidR="004D18DD" w:rsidRDefault="004D18DD" w:rsidP="004B5475">
      <w:pPr>
        <w:pStyle w:val="c1"/>
        <w:spacing w:after="0"/>
        <w:ind w:firstLine="360"/>
        <w:rPr>
          <w:rFonts w:ascii="Arial" w:hAnsi="Arial" w:cs="Arial"/>
          <w:b w:val="0"/>
          <w:bCs w:val="0"/>
          <w:i/>
          <w:sz w:val="25"/>
          <w:szCs w:val="25"/>
        </w:rPr>
      </w:pPr>
    </w:p>
    <w:p w14:paraId="562CC0EF" w14:textId="6154CC24" w:rsidR="004B5475" w:rsidRPr="005E6AE5" w:rsidRDefault="00304668" w:rsidP="004B5475">
      <w:pPr>
        <w:pStyle w:val="c1"/>
        <w:spacing w:after="0"/>
        <w:ind w:firstLine="360"/>
        <w:rPr>
          <w:rFonts w:ascii="Arial" w:hAnsi="Arial" w:cs="Arial"/>
          <w:bCs w:val="0"/>
          <w:sz w:val="25"/>
          <w:szCs w:val="25"/>
        </w:rPr>
      </w:pPr>
      <w:r w:rsidRPr="005E6AE5">
        <w:rPr>
          <w:rFonts w:ascii="Arial" w:hAnsi="Arial" w:cs="Arial"/>
          <w:bCs w:val="0"/>
          <w:sz w:val="25"/>
          <w:szCs w:val="25"/>
        </w:rPr>
        <w:t xml:space="preserve"> 3</w:t>
      </w:r>
      <w:r w:rsidR="005E6AE5" w:rsidRPr="005E6AE5">
        <w:rPr>
          <w:rFonts w:ascii="Arial" w:hAnsi="Arial" w:cs="Arial"/>
          <w:bCs w:val="0"/>
          <w:sz w:val="25"/>
          <w:szCs w:val="25"/>
        </w:rPr>
        <w:t>.</w:t>
      </w:r>
      <w:r w:rsidRPr="005E6AE5">
        <w:rPr>
          <w:rFonts w:ascii="Arial" w:hAnsi="Arial" w:cs="Arial"/>
          <w:bCs w:val="0"/>
          <w:sz w:val="25"/>
          <w:szCs w:val="25"/>
        </w:rPr>
        <w:t xml:space="preserve"> </w:t>
      </w:r>
      <w:r w:rsidR="004B5475" w:rsidRPr="005E6AE5">
        <w:rPr>
          <w:rFonts w:ascii="Arial" w:hAnsi="Arial" w:cs="Arial"/>
          <w:bCs w:val="0"/>
          <w:sz w:val="25"/>
          <w:szCs w:val="25"/>
        </w:rPr>
        <w:t>Procedimiento de apremio.</w:t>
      </w:r>
    </w:p>
    <w:p w14:paraId="0DF27E39" w14:textId="4988D0DE" w:rsidR="004B5475" w:rsidRPr="006B74E7" w:rsidRDefault="00AC7ED4" w:rsidP="004B5475">
      <w:pPr>
        <w:pStyle w:val="c1"/>
        <w:spacing w:after="0"/>
        <w:ind w:firstLine="708"/>
        <w:rPr>
          <w:rFonts w:ascii="Arial" w:hAnsi="Arial" w:cs="Arial"/>
          <w:b w:val="0"/>
          <w:bCs w:val="0"/>
          <w:sz w:val="25"/>
          <w:szCs w:val="25"/>
        </w:rPr>
      </w:pPr>
      <w:r>
        <w:rPr>
          <w:rFonts w:ascii="Arial" w:hAnsi="Arial" w:cs="Arial"/>
          <w:b w:val="0"/>
          <w:bCs w:val="0"/>
          <w:sz w:val="25"/>
          <w:szCs w:val="25"/>
        </w:rPr>
        <w:t>Brevemente decir al respecto que e</w:t>
      </w:r>
      <w:r w:rsidR="004B5475" w:rsidRPr="006B74E7">
        <w:rPr>
          <w:rFonts w:ascii="Arial" w:hAnsi="Arial" w:cs="Arial"/>
          <w:b w:val="0"/>
          <w:bCs w:val="0"/>
          <w:sz w:val="25"/>
          <w:szCs w:val="25"/>
        </w:rPr>
        <w:t xml:space="preserve">l coste que supone la ejecución subsidiaria de la ruina, como sabemos, corre a cargo del obligado. De aquí que, en el supuesto de que también se niegue a efectuar su ingreso, los gastos satisfechos por el Ayuntamiento, de acuerdo con lo dispuesto en el </w:t>
      </w:r>
      <w:r w:rsidR="004B5475" w:rsidRPr="006B74E7">
        <w:rPr>
          <w:rFonts w:ascii="Arial" w:hAnsi="Arial" w:cs="Arial"/>
          <w:b w:val="0"/>
          <w:bCs w:val="0"/>
          <w:sz w:val="25"/>
          <w:szCs w:val="25"/>
        </w:rPr>
        <w:lastRenderedPageBreak/>
        <w:t>artículo 327 del RUCyL, pueden serle exigidos por el procedimiento de apremio</w:t>
      </w:r>
      <w:r w:rsidR="004B5475" w:rsidRPr="006B74E7">
        <w:rPr>
          <w:rStyle w:val="Refdenotaalpie"/>
          <w:rFonts w:ascii="Arial" w:hAnsi="Arial" w:cs="Arial"/>
          <w:b w:val="0"/>
          <w:bCs w:val="0"/>
          <w:sz w:val="25"/>
          <w:szCs w:val="25"/>
        </w:rPr>
        <w:footnoteReference w:id="23"/>
      </w:r>
      <w:r w:rsidR="004B5475" w:rsidRPr="006B74E7">
        <w:rPr>
          <w:rFonts w:ascii="Arial" w:hAnsi="Arial" w:cs="Arial"/>
          <w:b w:val="0"/>
          <w:bCs w:val="0"/>
          <w:sz w:val="25"/>
          <w:szCs w:val="25"/>
        </w:rPr>
        <w:t xml:space="preserve"> hasta el límite del deber legal de conservación (50% del coste de reposición, según hemos visto).</w:t>
      </w:r>
    </w:p>
    <w:p w14:paraId="2AE10BAD"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Por ello, como establecen García de Enterría y Tomás-Ramón Fernández</w:t>
      </w:r>
      <w:r w:rsidRPr="006B74E7">
        <w:rPr>
          <w:rStyle w:val="Refdenotaalpie"/>
          <w:rFonts w:ascii="Arial" w:hAnsi="Arial" w:cs="Arial"/>
          <w:b w:val="0"/>
          <w:bCs w:val="0"/>
          <w:sz w:val="25"/>
          <w:szCs w:val="25"/>
        </w:rPr>
        <w:footnoteReference w:id="24"/>
      </w:r>
      <w:r w:rsidRPr="006B74E7">
        <w:rPr>
          <w:rFonts w:ascii="Arial" w:hAnsi="Arial" w:cs="Arial"/>
          <w:b w:val="0"/>
          <w:bCs w:val="0"/>
          <w:sz w:val="25"/>
          <w:szCs w:val="25"/>
        </w:rPr>
        <w:t>, la ejecución subsidiaria supone en último término, la conversión de la obligación que el acto impone en una deuda pecuniaria, susceptible de ser satisfecha por vía de apremio, si el obligado sigue resistiéndose a esta nueva forma de cumplimiento.</w:t>
      </w:r>
    </w:p>
    <w:p w14:paraId="1689C3D1"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El procedimiento de apremio</w:t>
      </w:r>
      <w:r w:rsidRPr="006B74E7">
        <w:rPr>
          <w:rStyle w:val="Refdenotaalpie"/>
          <w:rFonts w:ascii="Arial" w:hAnsi="Arial" w:cs="Arial"/>
          <w:b w:val="0"/>
          <w:bCs w:val="0"/>
          <w:sz w:val="25"/>
          <w:szCs w:val="25"/>
        </w:rPr>
        <w:footnoteReference w:id="25"/>
      </w:r>
      <w:r w:rsidRPr="006B74E7">
        <w:rPr>
          <w:rFonts w:ascii="Arial" w:hAnsi="Arial" w:cs="Arial"/>
          <w:b w:val="0"/>
          <w:bCs w:val="0"/>
          <w:sz w:val="25"/>
          <w:szCs w:val="25"/>
        </w:rPr>
        <w:t>, finalizará con el embargo, en cuantía suficiente, de los bienes titularidad del propietario incumplidor. Se trata ésta de una importante garantía que se ofrece legalmente</w:t>
      </w:r>
      <w:r w:rsidRPr="006B74E7">
        <w:rPr>
          <w:rStyle w:val="Refdenotaalpie"/>
          <w:rFonts w:ascii="Arial" w:hAnsi="Arial" w:cs="Arial"/>
          <w:b w:val="0"/>
          <w:bCs w:val="0"/>
          <w:sz w:val="25"/>
          <w:szCs w:val="25"/>
        </w:rPr>
        <w:footnoteReference w:id="26"/>
      </w:r>
      <w:r w:rsidRPr="006B74E7">
        <w:rPr>
          <w:rFonts w:ascii="Arial" w:hAnsi="Arial" w:cs="Arial"/>
          <w:b w:val="0"/>
          <w:bCs w:val="0"/>
          <w:sz w:val="25"/>
          <w:szCs w:val="25"/>
        </w:rPr>
        <w:t xml:space="preserve"> para que al final de la tramitación del procedimiento pueda cumplirse y hacerse efectivo en la realidad el acto administrativo municipal por el que se declara la ruina de un inmueble y las medidas ordenadas en el mismo (su demolición etc.); todo ello a costa de quien tiene la obligación de llevarlas a efecto.</w:t>
      </w:r>
    </w:p>
    <w:p w14:paraId="3E29E5D8" w14:textId="77777777" w:rsidR="004B5475" w:rsidRPr="006B74E7" w:rsidRDefault="004B5475" w:rsidP="004B5475">
      <w:pPr>
        <w:pStyle w:val="c1"/>
        <w:spacing w:after="0"/>
        <w:ind w:firstLine="708"/>
        <w:rPr>
          <w:rFonts w:ascii="Arial" w:hAnsi="Arial" w:cs="Arial"/>
          <w:b w:val="0"/>
          <w:bCs w:val="0"/>
          <w:sz w:val="25"/>
          <w:szCs w:val="25"/>
        </w:rPr>
      </w:pPr>
      <w:r w:rsidRPr="006B74E7">
        <w:rPr>
          <w:rFonts w:ascii="Arial" w:hAnsi="Arial" w:cs="Arial"/>
          <w:b w:val="0"/>
          <w:bCs w:val="0"/>
          <w:sz w:val="25"/>
          <w:szCs w:val="25"/>
        </w:rPr>
        <w:t>A continuación, muy sintéticamente, para el caso de bienes inmuebles y de derechos sobre éstos (Vg., el terreno sobre el que se emplaza el edificio ruinoso) vamos a exponer brevemente los principales trámites del procedimiento de apremio, citando los artículos del RGR que los regulan.</w:t>
      </w:r>
    </w:p>
    <w:p w14:paraId="68635CCB" w14:textId="77777777" w:rsidR="004B5475" w:rsidRPr="006B74E7" w:rsidRDefault="004B5475" w:rsidP="004B5475">
      <w:pPr>
        <w:pStyle w:val="c1"/>
        <w:numPr>
          <w:ilvl w:val="0"/>
          <w:numId w:val="3"/>
        </w:numPr>
        <w:spacing w:after="0"/>
        <w:rPr>
          <w:rFonts w:ascii="Arial" w:hAnsi="Arial" w:cs="Arial"/>
          <w:b w:val="0"/>
          <w:bCs w:val="0"/>
          <w:sz w:val="25"/>
          <w:szCs w:val="25"/>
        </w:rPr>
      </w:pPr>
      <w:r w:rsidRPr="006B74E7">
        <w:rPr>
          <w:rFonts w:ascii="Arial" w:hAnsi="Arial" w:cs="Arial"/>
          <w:b w:val="0"/>
          <w:bCs w:val="0"/>
          <w:sz w:val="25"/>
          <w:szCs w:val="25"/>
        </w:rPr>
        <w:t>Providencia y notificación de apremio (artículos 70 y 71)</w:t>
      </w:r>
    </w:p>
    <w:p w14:paraId="46EBC2F8" w14:textId="77777777" w:rsidR="004B5475" w:rsidRPr="006B74E7" w:rsidRDefault="004B5475" w:rsidP="004B5475">
      <w:pPr>
        <w:pStyle w:val="c1"/>
        <w:numPr>
          <w:ilvl w:val="0"/>
          <w:numId w:val="3"/>
        </w:numPr>
        <w:spacing w:after="0"/>
        <w:rPr>
          <w:rFonts w:ascii="Arial" w:hAnsi="Arial" w:cs="Arial"/>
          <w:b w:val="0"/>
          <w:bCs w:val="0"/>
          <w:sz w:val="25"/>
          <w:szCs w:val="25"/>
        </w:rPr>
      </w:pPr>
      <w:r w:rsidRPr="006B74E7">
        <w:rPr>
          <w:rFonts w:ascii="Arial" w:hAnsi="Arial" w:cs="Arial"/>
          <w:b w:val="0"/>
          <w:bCs w:val="0"/>
          <w:sz w:val="25"/>
          <w:szCs w:val="25"/>
        </w:rPr>
        <w:t xml:space="preserve">Diligencia, práctica y concurrencia de embargos (artículos </w:t>
      </w:r>
      <w:smartTag w:uri="urn:schemas-microsoft-com:office:smarttags" w:element="metricconverter">
        <w:smartTagPr>
          <w:attr w:name="ProductID" w:val="75 a"/>
        </w:smartTagPr>
        <w:r w:rsidRPr="006B74E7">
          <w:rPr>
            <w:rFonts w:ascii="Arial" w:hAnsi="Arial" w:cs="Arial"/>
            <w:b w:val="0"/>
            <w:bCs w:val="0"/>
            <w:sz w:val="25"/>
            <w:szCs w:val="25"/>
          </w:rPr>
          <w:t>75 a</w:t>
        </w:r>
      </w:smartTag>
      <w:r w:rsidRPr="006B74E7">
        <w:rPr>
          <w:rFonts w:ascii="Arial" w:hAnsi="Arial" w:cs="Arial"/>
          <w:b w:val="0"/>
          <w:bCs w:val="0"/>
          <w:sz w:val="25"/>
          <w:szCs w:val="25"/>
        </w:rPr>
        <w:t xml:space="preserve"> 77)</w:t>
      </w:r>
    </w:p>
    <w:p w14:paraId="5DA37B29" w14:textId="77777777" w:rsidR="004B5475" w:rsidRPr="006B74E7" w:rsidRDefault="004B5475" w:rsidP="004B5475">
      <w:pPr>
        <w:pStyle w:val="c1"/>
        <w:numPr>
          <w:ilvl w:val="0"/>
          <w:numId w:val="3"/>
        </w:numPr>
        <w:spacing w:after="0"/>
        <w:rPr>
          <w:rFonts w:ascii="Arial" w:hAnsi="Arial" w:cs="Arial"/>
          <w:b w:val="0"/>
          <w:bCs w:val="0"/>
          <w:sz w:val="25"/>
          <w:szCs w:val="25"/>
        </w:rPr>
      </w:pPr>
      <w:r w:rsidRPr="006B74E7">
        <w:rPr>
          <w:rFonts w:ascii="Arial" w:hAnsi="Arial" w:cs="Arial"/>
          <w:b w:val="0"/>
          <w:bCs w:val="0"/>
          <w:sz w:val="25"/>
          <w:szCs w:val="25"/>
        </w:rPr>
        <w:t xml:space="preserve">Embargo de bienes inmuebles y derechos sobre éstos (artículos </w:t>
      </w:r>
      <w:smartTag w:uri="urn:schemas-microsoft-com:office:smarttags" w:element="metricconverter">
        <w:smartTagPr>
          <w:attr w:name="ProductID" w:val="83 a"/>
        </w:smartTagPr>
        <w:r w:rsidRPr="006B74E7">
          <w:rPr>
            <w:rFonts w:ascii="Arial" w:hAnsi="Arial" w:cs="Arial"/>
            <w:b w:val="0"/>
            <w:bCs w:val="0"/>
            <w:sz w:val="25"/>
            <w:szCs w:val="25"/>
          </w:rPr>
          <w:t>83 a</w:t>
        </w:r>
      </w:smartTag>
      <w:r w:rsidRPr="006B74E7">
        <w:rPr>
          <w:rFonts w:ascii="Arial" w:hAnsi="Arial" w:cs="Arial"/>
          <w:b w:val="0"/>
          <w:bCs w:val="0"/>
          <w:sz w:val="25"/>
          <w:szCs w:val="25"/>
        </w:rPr>
        <w:t xml:space="preserve"> 88)</w:t>
      </w:r>
    </w:p>
    <w:p w14:paraId="63B8B047" w14:textId="77777777" w:rsidR="004B5475" w:rsidRPr="006B74E7" w:rsidRDefault="004B5475" w:rsidP="004B5475">
      <w:pPr>
        <w:pStyle w:val="c1"/>
        <w:numPr>
          <w:ilvl w:val="0"/>
          <w:numId w:val="3"/>
        </w:numPr>
        <w:spacing w:after="0"/>
        <w:rPr>
          <w:rFonts w:ascii="Arial" w:hAnsi="Arial" w:cs="Arial"/>
          <w:b w:val="0"/>
          <w:bCs w:val="0"/>
          <w:sz w:val="25"/>
          <w:szCs w:val="25"/>
        </w:rPr>
      </w:pPr>
      <w:r w:rsidRPr="006B74E7">
        <w:rPr>
          <w:rFonts w:ascii="Arial" w:hAnsi="Arial" w:cs="Arial"/>
          <w:b w:val="0"/>
          <w:bCs w:val="0"/>
          <w:sz w:val="25"/>
          <w:szCs w:val="25"/>
        </w:rPr>
        <w:t xml:space="preserve">Enajenación de los bienes embargados (artículos </w:t>
      </w:r>
      <w:smartTag w:uri="urn:schemas-microsoft-com:office:smarttags" w:element="metricconverter">
        <w:smartTagPr>
          <w:attr w:name="ProductID" w:val="97 a"/>
        </w:smartTagPr>
        <w:r w:rsidRPr="006B74E7">
          <w:rPr>
            <w:rFonts w:ascii="Arial" w:hAnsi="Arial" w:cs="Arial"/>
            <w:b w:val="0"/>
            <w:bCs w:val="0"/>
            <w:sz w:val="25"/>
            <w:szCs w:val="25"/>
          </w:rPr>
          <w:t>97 a</w:t>
        </w:r>
      </w:smartTag>
      <w:r w:rsidRPr="006B74E7">
        <w:rPr>
          <w:rFonts w:ascii="Arial" w:hAnsi="Arial" w:cs="Arial"/>
          <w:b w:val="0"/>
          <w:bCs w:val="0"/>
          <w:sz w:val="25"/>
          <w:szCs w:val="25"/>
        </w:rPr>
        <w:t xml:space="preserve"> 107)</w:t>
      </w:r>
    </w:p>
    <w:p w14:paraId="7F03406E" w14:textId="77777777" w:rsidR="008F44CB" w:rsidRDefault="004B5475" w:rsidP="004B5475">
      <w:pPr>
        <w:pStyle w:val="c1"/>
        <w:numPr>
          <w:ilvl w:val="0"/>
          <w:numId w:val="3"/>
        </w:numPr>
        <w:spacing w:after="0"/>
        <w:rPr>
          <w:rFonts w:ascii="Arial" w:hAnsi="Arial" w:cs="Arial"/>
          <w:b w:val="0"/>
          <w:bCs w:val="0"/>
          <w:sz w:val="25"/>
          <w:szCs w:val="25"/>
        </w:rPr>
      </w:pPr>
      <w:r w:rsidRPr="006B74E7">
        <w:rPr>
          <w:rFonts w:ascii="Arial" w:hAnsi="Arial" w:cs="Arial"/>
          <w:b w:val="0"/>
          <w:bCs w:val="0"/>
          <w:sz w:val="25"/>
          <w:szCs w:val="25"/>
        </w:rPr>
        <w:t xml:space="preserve">Adjudicación de bienes y derechos (en pago) a la Hacienda del Ayuntamiento (artículos </w:t>
      </w:r>
      <w:smartTag w:uri="urn:schemas-microsoft-com:office:smarttags" w:element="metricconverter">
        <w:smartTagPr>
          <w:attr w:name="ProductID" w:val="108 a"/>
        </w:smartTagPr>
        <w:r w:rsidRPr="006B74E7">
          <w:rPr>
            <w:rFonts w:ascii="Arial" w:hAnsi="Arial" w:cs="Arial"/>
            <w:b w:val="0"/>
            <w:bCs w:val="0"/>
            <w:sz w:val="25"/>
            <w:szCs w:val="25"/>
          </w:rPr>
          <w:t>108 a</w:t>
        </w:r>
      </w:smartTag>
      <w:r w:rsidRPr="006B74E7">
        <w:rPr>
          <w:rFonts w:ascii="Arial" w:hAnsi="Arial" w:cs="Arial"/>
          <w:b w:val="0"/>
          <w:bCs w:val="0"/>
          <w:sz w:val="25"/>
          <w:szCs w:val="25"/>
        </w:rPr>
        <w:t xml:space="preserve"> 110).     </w:t>
      </w:r>
    </w:p>
    <w:p w14:paraId="19B5576D" w14:textId="77777777" w:rsidR="008F44CB" w:rsidRDefault="008F44CB" w:rsidP="008F44CB">
      <w:pPr>
        <w:pStyle w:val="c1"/>
        <w:spacing w:after="0"/>
        <w:rPr>
          <w:rFonts w:ascii="Arial" w:hAnsi="Arial" w:cs="Arial"/>
          <w:b w:val="0"/>
          <w:bCs w:val="0"/>
          <w:sz w:val="25"/>
          <w:szCs w:val="25"/>
        </w:rPr>
      </w:pPr>
    </w:p>
    <w:p w14:paraId="3FECC349" w14:textId="77777777" w:rsidR="008F44CB" w:rsidRDefault="008F44CB" w:rsidP="008F44CB">
      <w:pPr>
        <w:pStyle w:val="c1"/>
        <w:spacing w:after="0"/>
        <w:ind w:firstLine="540"/>
        <w:rPr>
          <w:rFonts w:ascii="Arial" w:hAnsi="Arial" w:cs="Arial"/>
          <w:b w:val="0"/>
          <w:bCs w:val="0"/>
          <w:sz w:val="25"/>
          <w:szCs w:val="25"/>
        </w:rPr>
      </w:pPr>
      <w:r>
        <w:rPr>
          <w:rFonts w:ascii="Arial" w:hAnsi="Arial" w:cs="Arial"/>
          <w:b w:val="0"/>
          <w:bCs w:val="0"/>
          <w:sz w:val="25"/>
          <w:szCs w:val="25"/>
        </w:rPr>
        <w:t>Principal bibliografía consultada.</w:t>
      </w:r>
    </w:p>
    <w:p w14:paraId="222A1B9C" w14:textId="64CCE4CE" w:rsidR="0011720B" w:rsidRDefault="0011720B" w:rsidP="0011720B">
      <w:pPr>
        <w:jc w:val="both"/>
        <w:rPr>
          <w:rFonts w:ascii="Arial" w:hAnsi="Arial" w:cs="Arial"/>
          <w:b/>
          <w:sz w:val="28"/>
          <w:szCs w:val="28"/>
        </w:rPr>
      </w:pPr>
    </w:p>
    <w:p w14:paraId="5596B9E4" w14:textId="680D5628" w:rsidR="0011720B" w:rsidRPr="0098410D" w:rsidRDefault="0011720B" w:rsidP="0098410D">
      <w:pPr>
        <w:pStyle w:val="Prrafodelista"/>
        <w:numPr>
          <w:ilvl w:val="0"/>
          <w:numId w:val="22"/>
        </w:numPr>
        <w:jc w:val="both"/>
        <w:rPr>
          <w:rFonts w:ascii="Arial" w:hAnsi="Arial" w:cs="Arial"/>
          <w:sz w:val="18"/>
          <w:szCs w:val="18"/>
        </w:rPr>
      </w:pPr>
      <w:r w:rsidRPr="0098410D">
        <w:rPr>
          <w:rFonts w:ascii="Arial" w:hAnsi="Arial" w:cs="Arial"/>
          <w:sz w:val="20"/>
          <w:szCs w:val="20"/>
        </w:rPr>
        <w:t xml:space="preserve">LA RUINA DE EDIFICIOS EN LOS PEQUEÑOS MUNIPIOS DEL ÁMBITO RURAL DE CASTILLA Y LEÓN. Autor. Francisco Sánchez Moretón, Secretario-Interventor del Servicio Jurídico de Asistencia a Municipios de </w:t>
      </w:r>
      <w:smartTag w:uri="urn:schemas-microsoft-com:office:smarttags" w:element="PersonName">
        <w:smartTagPr>
          <w:attr w:name="ProductID" w:val="la Diputaci￳n Provincial"/>
        </w:smartTagPr>
        <w:r w:rsidRPr="0098410D">
          <w:rPr>
            <w:rFonts w:ascii="Arial" w:hAnsi="Arial" w:cs="Arial"/>
            <w:sz w:val="20"/>
            <w:szCs w:val="20"/>
          </w:rPr>
          <w:t>la Diputación Provincial</w:t>
        </w:r>
      </w:smartTag>
      <w:r w:rsidRPr="0098410D">
        <w:rPr>
          <w:rFonts w:ascii="Arial" w:hAnsi="Arial" w:cs="Arial"/>
          <w:sz w:val="20"/>
          <w:szCs w:val="20"/>
        </w:rPr>
        <w:t xml:space="preserve"> de Salamanca. </w:t>
      </w:r>
      <w:r w:rsidRPr="0098410D">
        <w:rPr>
          <w:rFonts w:ascii="Arial" w:hAnsi="Arial" w:cs="Arial"/>
          <w:sz w:val="18"/>
          <w:szCs w:val="18"/>
        </w:rPr>
        <w:t>Versión de 25/05/2021.</w:t>
      </w:r>
      <w:r w:rsidR="00E4438F" w:rsidRPr="0098410D">
        <w:rPr>
          <w:rFonts w:ascii="Arial" w:hAnsi="Arial" w:cs="Arial"/>
          <w:sz w:val="18"/>
          <w:szCs w:val="18"/>
        </w:rPr>
        <w:t xml:space="preserve"> Trabajo en internet.</w:t>
      </w:r>
    </w:p>
    <w:p w14:paraId="3F9FAC42" w14:textId="732D442C" w:rsidR="0098410D" w:rsidRDefault="0098410D" w:rsidP="0098410D">
      <w:pPr>
        <w:pStyle w:val="Prrafodelista"/>
        <w:numPr>
          <w:ilvl w:val="0"/>
          <w:numId w:val="22"/>
        </w:numPr>
        <w:jc w:val="both"/>
        <w:rPr>
          <w:rFonts w:ascii="Arial" w:hAnsi="Arial" w:cs="Arial"/>
          <w:sz w:val="18"/>
          <w:szCs w:val="18"/>
        </w:rPr>
      </w:pPr>
      <w:r w:rsidRPr="0098410D">
        <w:rPr>
          <w:rFonts w:ascii="Arial" w:hAnsi="Arial" w:cs="Arial"/>
          <w:sz w:val="20"/>
          <w:szCs w:val="20"/>
        </w:rPr>
        <w:t>LAS ORDENES DE EJECUCIÓN DE EDIFICIOS E INMUEBLES EN GENERAL EN LOS PEQUEÑOS MUNIPIOS DEL ÁMBITO RURAL DE CASTILLA Y LEÓN.</w:t>
      </w:r>
      <w:r w:rsidRPr="0098410D">
        <w:rPr>
          <w:rFonts w:ascii="Arial" w:hAnsi="Arial" w:cs="Arial"/>
          <w:sz w:val="28"/>
          <w:szCs w:val="28"/>
        </w:rPr>
        <w:t xml:space="preserve"> </w:t>
      </w:r>
      <w:r w:rsidRPr="0098410D">
        <w:rPr>
          <w:rFonts w:ascii="Arial" w:hAnsi="Arial" w:cs="Arial"/>
          <w:sz w:val="18"/>
          <w:szCs w:val="18"/>
        </w:rPr>
        <w:t>Autor. Francisco Sánchez Moretón, Secretario-Interventor del Servicio Jurídico de Asistencia a Municipios de la Diputación Provincial de Salamanca.  Año 2022. Trabajo en internet.</w:t>
      </w:r>
    </w:p>
    <w:p w14:paraId="2A9D3CA4" w14:textId="1C2C989E" w:rsidR="0098410D" w:rsidRPr="0098410D" w:rsidRDefault="0098410D" w:rsidP="0098410D">
      <w:pPr>
        <w:pStyle w:val="Prrafodelista"/>
        <w:numPr>
          <w:ilvl w:val="0"/>
          <w:numId w:val="22"/>
        </w:numPr>
        <w:jc w:val="both"/>
        <w:rPr>
          <w:rFonts w:ascii="Arial" w:hAnsi="Arial" w:cs="Arial"/>
          <w:sz w:val="18"/>
          <w:szCs w:val="18"/>
        </w:rPr>
      </w:pPr>
      <w:r>
        <w:rPr>
          <w:rFonts w:ascii="Arial" w:hAnsi="Arial" w:cs="Arial"/>
          <w:sz w:val="20"/>
          <w:szCs w:val="20"/>
        </w:rPr>
        <w:t>Memento Práctico.</w:t>
      </w:r>
      <w:r>
        <w:rPr>
          <w:rFonts w:ascii="Arial" w:hAnsi="Arial" w:cs="Arial"/>
          <w:sz w:val="18"/>
          <w:szCs w:val="18"/>
        </w:rPr>
        <w:t xml:space="preserve"> Francis Lefevre. Administrativo. Año 2024. Editorial Lefevre.</w:t>
      </w:r>
    </w:p>
    <w:p w14:paraId="754CE5E6" w14:textId="0D1ED710" w:rsidR="0098410D" w:rsidRPr="0098410D" w:rsidRDefault="0098410D" w:rsidP="0098410D">
      <w:pPr>
        <w:ind w:firstLine="600"/>
        <w:jc w:val="both"/>
        <w:rPr>
          <w:rFonts w:ascii="Arial" w:hAnsi="Arial" w:cs="Arial"/>
          <w:b/>
          <w:i/>
          <w:sz w:val="18"/>
          <w:szCs w:val="18"/>
          <w:u w:val="single"/>
        </w:rPr>
      </w:pPr>
    </w:p>
    <w:p w14:paraId="62AF2C8C" w14:textId="77777777" w:rsidR="0098410D" w:rsidRPr="00E4438F" w:rsidRDefault="0098410D" w:rsidP="0098410D">
      <w:pPr>
        <w:ind w:firstLine="540"/>
        <w:jc w:val="both"/>
        <w:rPr>
          <w:rFonts w:ascii="Arial" w:hAnsi="Arial" w:cs="Arial"/>
          <w:sz w:val="18"/>
          <w:szCs w:val="18"/>
        </w:rPr>
      </w:pPr>
    </w:p>
    <w:p w14:paraId="3F4F9292" w14:textId="5CE7B3E2" w:rsidR="004B5475" w:rsidRPr="006B74E7" w:rsidRDefault="004B5475" w:rsidP="008F44CB">
      <w:pPr>
        <w:pStyle w:val="c1"/>
        <w:spacing w:after="0"/>
        <w:ind w:firstLine="540"/>
        <w:rPr>
          <w:rFonts w:ascii="Arial" w:hAnsi="Arial" w:cs="Arial"/>
          <w:b w:val="0"/>
          <w:bCs w:val="0"/>
          <w:sz w:val="25"/>
          <w:szCs w:val="25"/>
        </w:rPr>
      </w:pPr>
      <w:r w:rsidRPr="006B74E7">
        <w:rPr>
          <w:rFonts w:ascii="Arial" w:hAnsi="Arial" w:cs="Arial"/>
          <w:b w:val="0"/>
          <w:bCs w:val="0"/>
          <w:sz w:val="25"/>
          <w:szCs w:val="25"/>
        </w:rPr>
        <w:t xml:space="preserve">  </w:t>
      </w:r>
    </w:p>
    <w:p w14:paraId="7A2A6BF2" w14:textId="77777777" w:rsidR="00D91F31" w:rsidRPr="00D91F31" w:rsidRDefault="00D91F31" w:rsidP="00D91F31">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91F31">
        <w:rPr>
          <w:rFonts w:ascii="Arial" w:hAnsi="Arial" w:cs="Arial"/>
          <w:b/>
          <w:sz w:val="36"/>
          <w:szCs w:val="36"/>
        </w:rPr>
        <w:lastRenderedPageBreak/>
        <w:t>FORMULARIOS</w:t>
      </w:r>
    </w:p>
    <w:p w14:paraId="77CEE83A" w14:textId="77777777" w:rsidR="00D91F31" w:rsidRDefault="00D91F31" w:rsidP="00D91F31">
      <w:pPr>
        <w:pStyle w:val="Prrafodelista"/>
        <w:ind w:left="0"/>
        <w:jc w:val="center"/>
        <w:rPr>
          <w:rFonts w:ascii="Arial" w:hAnsi="Arial" w:cs="Arial"/>
          <w:b/>
          <w:bCs/>
          <w:u w:val="single"/>
        </w:rPr>
      </w:pPr>
    </w:p>
    <w:p w14:paraId="161A373F" w14:textId="77777777" w:rsidR="00D91F31" w:rsidRDefault="00D91F31" w:rsidP="00D91F31">
      <w:pPr>
        <w:pStyle w:val="Prrafodelista"/>
        <w:ind w:left="0"/>
        <w:jc w:val="center"/>
        <w:rPr>
          <w:rFonts w:ascii="Arial" w:hAnsi="Arial" w:cs="Arial"/>
          <w:b/>
          <w:bCs/>
          <w:u w:val="single"/>
        </w:rPr>
      </w:pPr>
    </w:p>
    <w:p w14:paraId="7C238822" w14:textId="77777777" w:rsidR="00D91F31" w:rsidRDefault="00D91F31" w:rsidP="00D91F31">
      <w:pPr>
        <w:pStyle w:val="Prrafodelista"/>
        <w:ind w:left="0"/>
        <w:jc w:val="center"/>
        <w:rPr>
          <w:rFonts w:ascii="Arial" w:hAnsi="Arial" w:cs="Arial"/>
          <w:b/>
          <w:bCs/>
          <w:u w:val="single"/>
        </w:rPr>
      </w:pPr>
    </w:p>
    <w:p w14:paraId="0DBBEDDD" w14:textId="06C62FC7" w:rsidR="00D91F31" w:rsidRDefault="00D91F31" w:rsidP="00D91F31">
      <w:pPr>
        <w:pStyle w:val="Prrafodelista"/>
        <w:ind w:left="0"/>
        <w:jc w:val="center"/>
        <w:rPr>
          <w:rFonts w:ascii="Arial" w:hAnsi="Arial" w:cs="Arial"/>
          <w:b/>
          <w:bCs/>
          <w:u w:val="single"/>
        </w:rPr>
      </w:pPr>
      <w:r>
        <w:rPr>
          <w:rFonts w:ascii="Arial" w:hAnsi="Arial" w:cs="Arial"/>
          <w:b/>
          <w:bCs/>
          <w:u w:val="single"/>
        </w:rPr>
        <w:t>PROVIDENCIA DE ALCALDÍA</w:t>
      </w:r>
    </w:p>
    <w:p w14:paraId="7DA100A3" w14:textId="77777777" w:rsidR="00D91F31" w:rsidRDefault="00D91F31" w:rsidP="00D91F31">
      <w:pPr>
        <w:pStyle w:val="Prrafodelista"/>
        <w:ind w:left="0"/>
        <w:jc w:val="center"/>
        <w:rPr>
          <w:rFonts w:ascii="Arial" w:hAnsi="Arial" w:cs="Arial"/>
          <w:b/>
          <w:bCs/>
          <w:u w:val="single"/>
        </w:rPr>
      </w:pPr>
    </w:p>
    <w:p w14:paraId="24A266C0" w14:textId="77777777" w:rsidR="00D91F31" w:rsidRDefault="00D91F31" w:rsidP="00D91F31">
      <w:pPr>
        <w:pStyle w:val="Prrafodelista"/>
        <w:ind w:left="0"/>
        <w:jc w:val="both"/>
        <w:rPr>
          <w:rFonts w:ascii="Arial" w:hAnsi="Arial" w:cs="Arial"/>
        </w:rPr>
      </w:pPr>
    </w:p>
    <w:p w14:paraId="054C9F35" w14:textId="77777777" w:rsidR="00D91F31" w:rsidRDefault="00D91F31" w:rsidP="00D91F31">
      <w:pPr>
        <w:pStyle w:val="Prrafodelista"/>
        <w:ind w:left="0" w:firstLine="708"/>
        <w:jc w:val="both"/>
        <w:rPr>
          <w:rFonts w:ascii="Arial" w:hAnsi="Arial" w:cs="Arial"/>
        </w:rPr>
      </w:pPr>
      <w:r>
        <w:rPr>
          <w:rFonts w:ascii="Arial" w:hAnsi="Arial" w:cs="Arial"/>
        </w:rPr>
        <w:t>Habiéndose tramitado por parte de este Ayuntamiento expediente de orden de ejecución/declaración de ruina, con fecha ____________ se requirió a ____________ para que procediera a la realización de obras consistentes en  _______________________                                        , en el inmueble situado en ____________ ,concediéndole un plazo de ____________ para la realización de tales obras, con advertencia de ejecución subsidiaria en caso de que no se hiciere.</w:t>
      </w:r>
    </w:p>
    <w:p w14:paraId="6784645B" w14:textId="77777777" w:rsidR="00D91F31" w:rsidRDefault="00D91F31" w:rsidP="00D91F31">
      <w:pPr>
        <w:pStyle w:val="Prrafodelista"/>
        <w:ind w:left="0"/>
        <w:jc w:val="both"/>
        <w:rPr>
          <w:rFonts w:ascii="Arial" w:hAnsi="Arial" w:cs="Arial"/>
        </w:rPr>
      </w:pPr>
    </w:p>
    <w:p w14:paraId="5D0AE86C" w14:textId="77777777" w:rsidR="00D91F31" w:rsidRDefault="00D91F31" w:rsidP="00D91F31">
      <w:pPr>
        <w:pStyle w:val="Prrafodelista"/>
        <w:ind w:left="0" w:firstLine="708"/>
        <w:jc w:val="both"/>
        <w:rPr>
          <w:rFonts w:ascii="Arial" w:hAnsi="Arial" w:cs="Arial"/>
        </w:rPr>
      </w:pPr>
      <w:r>
        <w:rPr>
          <w:rFonts w:ascii="Arial" w:hAnsi="Arial" w:cs="Arial"/>
        </w:rPr>
        <w:t>No habiéndose dado cumplimiento al requerimiento, emítanse los informes técnicos y jurídicos pertinentes proceder a la ejecución subsidiaria de las obras.</w:t>
      </w:r>
    </w:p>
    <w:p w14:paraId="0683709F" w14:textId="77777777" w:rsidR="00D91F31" w:rsidRDefault="00D91F31" w:rsidP="00D91F31">
      <w:pPr>
        <w:pStyle w:val="Prrafodelista"/>
        <w:ind w:left="0"/>
        <w:jc w:val="both"/>
        <w:rPr>
          <w:rFonts w:ascii="Arial" w:hAnsi="Arial" w:cs="Arial"/>
        </w:rPr>
      </w:pPr>
    </w:p>
    <w:p w14:paraId="7B844120" w14:textId="77777777" w:rsidR="00D91F31" w:rsidRDefault="00D91F31" w:rsidP="00D91F31">
      <w:pPr>
        <w:pStyle w:val="Prrafodelista"/>
        <w:ind w:left="0"/>
        <w:jc w:val="both"/>
        <w:rPr>
          <w:rFonts w:ascii="Arial" w:hAnsi="Arial" w:cs="Arial"/>
          <w:b/>
          <w:bCs/>
        </w:rPr>
      </w:pPr>
      <w:r>
        <w:rPr>
          <w:rFonts w:ascii="Arial" w:hAnsi="Arial" w:cs="Arial"/>
        </w:rPr>
        <w:tab/>
        <w:t xml:space="preserve">Lo firma en la fecha que consta en la huella de firma digital incrustada en el documento. </w:t>
      </w:r>
      <w:r>
        <w:rPr>
          <w:rFonts w:ascii="Arial" w:hAnsi="Arial" w:cs="Arial"/>
          <w:b/>
          <w:bCs/>
        </w:rPr>
        <w:t>EL/LA ALCALDE/SA-Fdo.: ___________________________________.</w:t>
      </w:r>
    </w:p>
    <w:p w14:paraId="1BC35FC3" w14:textId="77777777" w:rsidR="00D91F31" w:rsidRDefault="00D91F31" w:rsidP="00D91F31">
      <w:pPr>
        <w:pStyle w:val="Prrafodelista"/>
        <w:ind w:left="1068"/>
        <w:jc w:val="both"/>
        <w:rPr>
          <w:rFonts w:ascii="Arial" w:hAnsi="Arial" w:cs="Arial"/>
        </w:rPr>
      </w:pPr>
    </w:p>
    <w:p w14:paraId="313D8E7D" w14:textId="77777777" w:rsidR="00D91F31" w:rsidRDefault="00D91F31" w:rsidP="00D91F31">
      <w:pPr>
        <w:rPr>
          <w:rFonts w:ascii="Arial" w:hAnsi="Arial" w:cs="Arial"/>
        </w:rPr>
      </w:pPr>
    </w:p>
    <w:p w14:paraId="2190124D" w14:textId="77777777" w:rsidR="00D91F31" w:rsidRDefault="00D91F31" w:rsidP="00D91F31">
      <w:pPr>
        <w:rPr>
          <w:rFonts w:ascii="Arial" w:hAnsi="Arial" w:cs="Arial"/>
        </w:rPr>
      </w:pPr>
    </w:p>
    <w:p w14:paraId="2F1AD2FD" w14:textId="77777777" w:rsidR="00D91F31" w:rsidRDefault="00D91F31" w:rsidP="00D91F31">
      <w:pPr>
        <w:rPr>
          <w:rFonts w:ascii="Arial" w:hAnsi="Arial" w:cs="Arial"/>
        </w:rPr>
      </w:pPr>
    </w:p>
    <w:p w14:paraId="331D0489" w14:textId="77777777" w:rsidR="00D91F31" w:rsidRDefault="00D91F31" w:rsidP="00D91F31">
      <w:pPr>
        <w:rPr>
          <w:rFonts w:ascii="Arial" w:hAnsi="Arial" w:cs="Arial"/>
        </w:rPr>
      </w:pPr>
    </w:p>
    <w:p w14:paraId="7B43C053" w14:textId="77777777" w:rsidR="00D91F31" w:rsidRDefault="00D91F31" w:rsidP="00D91F31">
      <w:pPr>
        <w:rPr>
          <w:rFonts w:ascii="Arial" w:hAnsi="Arial" w:cs="Arial"/>
        </w:rPr>
      </w:pPr>
    </w:p>
    <w:p w14:paraId="71363812" w14:textId="77777777" w:rsidR="00D91F31" w:rsidRDefault="00D91F31" w:rsidP="00D91F31">
      <w:pPr>
        <w:rPr>
          <w:rFonts w:ascii="Arial" w:hAnsi="Arial" w:cs="Arial"/>
        </w:rPr>
      </w:pPr>
    </w:p>
    <w:p w14:paraId="4811F78F" w14:textId="77777777" w:rsidR="00D91F31" w:rsidRDefault="00D91F31" w:rsidP="00D91F31">
      <w:pPr>
        <w:rPr>
          <w:rFonts w:ascii="Arial" w:hAnsi="Arial" w:cs="Arial"/>
        </w:rPr>
      </w:pPr>
    </w:p>
    <w:p w14:paraId="74530DE0" w14:textId="77777777" w:rsidR="00D91F31" w:rsidRDefault="00D91F31" w:rsidP="00D91F31">
      <w:pPr>
        <w:rPr>
          <w:rFonts w:ascii="Arial" w:hAnsi="Arial" w:cs="Arial"/>
        </w:rPr>
      </w:pPr>
    </w:p>
    <w:p w14:paraId="31483DEA" w14:textId="77777777" w:rsidR="00D91F31" w:rsidRDefault="00D91F31" w:rsidP="00D91F31">
      <w:pPr>
        <w:rPr>
          <w:rFonts w:ascii="Arial" w:hAnsi="Arial" w:cs="Arial"/>
        </w:rPr>
      </w:pPr>
    </w:p>
    <w:p w14:paraId="3B7C1772" w14:textId="77777777" w:rsidR="00D91F31" w:rsidRDefault="00D91F31" w:rsidP="00D91F31">
      <w:pPr>
        <w:rPr>
          <w:rFonts w:ascii="Arial" w:hAnsi="Arial" w:cs="Arial"/>
        </w:rPr>
      </w:pPr>
    </w:p>
    <w:p w14:paraId="229C374C" w14:textId="77777777" w:rsidR="00D91F31" w:rsidRDefault="00D91F31" w:rsidP="00D91F31">
      <w:pPr>
        <w:rPr>
          <w:rFonts w:ascii="Arial" w:hAnsi="Arial" w:cs="Arial"/>
        </w:rPr>
      </w:pPr>
    </w:p>
    <w:p w14:paraId="5E023201" w14:textId="77777777" w:rsidR="00D91F31" w:rsidRDefault="00D91F31" w:rsidP="00D91F31">
      <w:pPr>
        <w:rPr>
          <w:rFonts w:ascii="Arial" w:hAnsi="Arial" w:cs="Arial"/>
        </w:rPr>
      </w:pPr>
    </w:p>
    <w:p w14:paraId="15453093" w14:textId="77777777" w:rsidR="00D91F31" w:rsidRDefault="00D91F31" w:rsidP="00D91F31">
      <w:pPr>
        <w:rPr>
          <w:rFonts w:ascii="Arial" w:hAnsi="Arial" w:cs="Arial"/>
        </w:rPr>
      </w:pPr>
    </w:p>
    <w:p w14:paraId="1A653393" w14:textId="77777777" w:rsidR="00D91F31" w:rsidRDefault="00D91F31" w:rsidP="00D91F31">
      <w:pPr>
        <w:rPr>
          <w:rFonts w:ascii="Arial" w:hAnsi="Arial" w:cs="Arial"/>
        </w:rPr>
      </w:pPr>
    </w:p>
    <w:p w14:paraId="37783C69" w14:textId="77777777" w:rsidR="00D91F31" w:rsidRDefault="00D91F31" w:rsidP="00D91F31">
      <w:pPr>
        <w:rPr>
          <w:rFonts w:ascii="Arial" w:hAnsi="Arial" w:cs="Arial"/>
        </w:rPr>
      </w:pPr>
    </w:p>
    <w:p w14:paraId="1AB24FDA" w14:textId="77777777" w:rsidR="00D91F31" w:rsidRDefault="00D91F31" w:rsidP="00D91F31">
      <w:pPr>
        <w:rPr>
          <w:rFonts w:ascii="Arial" w:hAnsi="Arial" w:cs="Arial"/>
        </w:rPr>
      </w:pPr>
    </w:p>
    <w:p w14:paraId="45AE3184" w14:textId="77777777" w:rsidR="00D91F31" w:rsidRDefault="00D91F31" w:rsidP="00D91F31">
      <w:pPr>
        <w:rPr>
          <w:rFonts w:ascii="Arial" w:hAnsi="Arial" w:cs="Arial"/>
        </w:rPr>
      </w:pPr>
    </w:p>
    <w:p w14:paraId="46AE6E31" w14:textId="77777777" w:rsidR="00D91F31" w:rsidRDefault="00D91F31" w:rsidP="00D91F31">
      <w:pPr>
        <w:rPr>
          <w:rFonts w:ascii="Arial" w:hAnsi="Arial" w:cs="Arial"/>
        </w:rPr>
      </w:pPr>
    </w:p>
    <w:p w14:paraId="2CC63474" w14:textId="77777777" w:rsidR="00D91F31" w:rsidRDefault="00D91F31" w:rsidP="00D91F31">
      <w:pPr>
        <w:rPr>
          <w:rFonts w:ascii="Arial" w:hAnsi="Arial" w:cs="Arial"/>
        </w:rPr>
      </w:pPr>
    </w:p>
    <w:p w14:paraId="4AD71A23" w14:textId="77777777" w:rsidR="00D91F31" w:rsidRDefault="00D91F31" w:rsidP="00D91F31">
      <w:pPr>
        <w:rPr>
          <w:rFonts w:ascii="Arial" w:hAnsi="Arial" w:cs="Arial"/>
        </w:rPr>
      </w:pPr>
    </w:p>
    <w:p w14:paraId="39127BF2" w14:textId="77777777" w:rsidR="00D91F31" w:rsidRDefault="00D91F31" w:rsidP="00D91F31">
      <w:pPr>
        <w:rPr>
          <w:rFonts w:ascii="Arial" w:hAnsi="Arial" w:cs="Arial"/>
        </w:rPr>
      </w:pPr>
    </w:p>
    <w:p w14:paraId="1529B47B" w14:textId="31BD62EB" w:rsidR="00D91F31" w:rsidRDefault="00D91F31" w:rsidP="00D91F31">
      <w:pPr>
        <w:jc w:val="center"/>
        <w:rPr>
          <w:rFonts w:ascii="Arial" w:hAnsi="Arial" w:cs="Arial"/>
          <w:b/>
          <w:u w:val="single"/>
        </w:rPr>
      </w:pPr>
      <w:r>
        <w:rPr>
          <w:rFonts w:ascii="Arial" w:hAnsi="Arial" w:cs="Arial"/>
          <w:b/>
          <w:u w:val="single"/>
        </w:rPr>
        <w:lastRenderedPageBreak/>
        <w:t>INFORME TÉCNICO DE NO REALIZACIÓN DE LAS OBRAS ORDENADAS</w:t>
      </w:r>
    </w:p>
    <w:p w14:paraId="7BFD83AF" w14:textId="77777777" w:rsidR="00D91F31" w:rsidRDefault="00D91F31" w:rsidP="00D91F31">
      <w:pPr>
        <w:rPr>
          <w:rFonts w:ascii="Arial" w:hAnsi="Arial" w:cs="Arial"/>
        </w:rPr>
      </w:pPr>
    </w:p>
    <w:p w14:paraId="47B1C8D6" w14:textId="77777777" w:rsidR="00D91F31" w:rsidRDefault="00D91F31" w:rsidP="00D91F31">
      <w:pPr>
        <w:ind w:firstLine="708"/>
        <w:jc w:val="both"/>
        <w:rPr>
          <w:rFonts w:ascii="Arial" w:hAnsi="Arial" w:cs="Arial"/>
        </w:rPr>
      </w:pPr>
      <w:bookmarkStart w:id="1" w:name="_Hlk150506804"/>
      <w:r>
        <w:rPr>
          <w:rFonts w:ascii="Arial" w:hAnsi="Arial" w:cs="Arial"/>
        </w:rPr>
        <w:t xml:space="preserve">A fin de dar cumplimiento a la Providencia de Alcaldía, de fecha ____________, por la que se solicita que se informe sobre si se han llevado a cabo las obras ordenadas tras el expediente de declaración de ruina/orden de ejecución, realizada visita de comprobación del inmueble </w:t>
      </w:r>
      <w:bookmarkEnd w:id="1"/>
      <w:r>
        <w:rPr>
          <w:rFonts w:ascii="Arial" w:hAnsi="Arial" w:cs="Arial"/>
        </w:rPr>
        <w:t>resulta que:</w:t>
      </w:r>
    </w:p>
    <w:p w14:paraId="0A7281C0" w14:textId="77777777" w:rsidR="00D91F31" w:rsidRDefault="00D91F31" w:rsidP="00D91F31">
      <w:pPr>
        <w:ind w:firstLine="708"/>
        <w:jc w:val="both"/>
        <w:rPr>
          <w:rFonts w:ascii="Arial" w:hAnsi="Arial" w:cs="Arial"/>
          <w:b/>
        </w:rPr>
      </w:pPr>
      <w:r>
        <w:rPr>
          <w:rFonts w:ascii="Arial" w:hAnsi="Arial" w:cs="Arial"/>
          <w:b/>
        </w:rPr>
        <w:t>NO SE HA PROCEDIDO A LA REALIZACIÓN DE LAS OBRAS ORDENADAS.</w:t>
      </w:r>
    </w:p>
    <w:p w14:paraId="65E86B94" w14:textId="77777777" w:rsidR="00D91F31" w:rsidRDefault="00D91F31" w:rsidP="00D91F31">
      <w:pPr>
        <w:ind w:firstLine="708"/>
        <w:jc w:val="both"/>
        <w:rPr>
          <w:rFonts w:ascii="Arial" w:hAnsi="Arial" w:cs="Arial"/>
        </w:rPr>
      </w:pPr>
      <w:r>
        <w:rPr>
          <w:rFonts w:ascii="Arial" w:hAnsi="Arial" w:cs="Arial"/>
        </w:rPr>
        <w:t>Lo que se informa a los efectos oportunos.</w:t>
      </w:r>
    </w:p>
    <w:p w14:paraId="2073FBE3" w14:textId="77777777" w:rsidR="00D91F31" w:rsidRDefault="00D91F31" w:rsidP="00D91F31">
      <w:pPr>
        <w:ind w:firstLine="708"/>
        <w:rPr>
          <w:rFonts w:ascii="Arial" w:hAnsi="Arial" w:cs="Arial"/>
        </w:rPr>
      </w:pPr>
      <w:bookmarkStart w:id="2" w:name="_Hlk150512926"/>
      <w:r>
        <w:rPr>
          <w:rFonts w:ascii="Arial" w:hAnsi="Arial" w:cs="Arial"/>
        </w:rPr>
        <w:t>En ____________, a ____________.</w:t>
      </w:r>
    </w:p>
    <w:p w14:paraId="1C92F541" w14:textId="77777777" w:rsidR="00D91F31" w:rsidRDefault="00D91F31" w:rsidP="00D91F31">
      <w:pPr>
        <w:ind w:firstLine="708"/>
        <w:rPr>
          <w:rFonts w:ascii="Arial" w:hAnsi="Arial" w:cs="Arial"/>
        </w:rPr>
      </w:pPr>
      <w:bookmarkStart w:id="3" w:name="_Hlk150512941"/>
      <w:bookmarkEnd w:id="2"/>
    </w:p>
    <w:p w14:paraId="4CD78485" w14:textId="77777777" w:rsidR="00D91F31" w:rsidRDefault="00D91F31" w:rsidP="00D91F31">
      <w:pPr>
        <w:ind w:firstLine="708"/>
        <w:rPr>
          <w:rFonts w:ascii="Arial" w:hAnsi="Arial" w:cs="Arial"/>
        </w:rPr>
      </w:pPr>
    </w:p>
    <w:p w14:paraId="0303CE38" w14:textId="77777777" w:rsidR="00D91F31" w:rsidRDefault="00D91F31" w:rsidP="00D91F31">
      <w:pPr>
        <w:ind w:firstLine="708"/>
        <w:rPr>
          <w:rFonts w:ascii="Arial" w:hAnsi="Arial" w:cs="Arial"/>
        </w:rPr>
      </w:pPr>
    </w:p>
    <w:p w14:paraId="440ADD09" w14:textId="77777777" w:rsidR="00D91F31" w:rsidRDefault="00D91F31" w:rsidP="00D91F31">
      <w:pPr>
        <w:ind w:firstLine="708"/>
        <w:rPr>
          <w:rFonts w:ascii="Arial" w:hAnsi="Arial" w:cs="Arial"/>
        </w:rPr>
      </w:pPr>
    </w:p>
    <w:p w14:paraId="6FCE7FEE" w14:textId="77777777" w:rsidR="00D91F31" w:rsidRDefault="00D91F31" w:rsidP="00D91F31">
      <w:pPr>
        <w:ind w:firstLine="708"/>
        <w:rPr>
          <w:rFonts w:ascii="Arial" w:hAnsi="Arial" w:cs="Arial"/>
        </w:rPr>
      </w:pPr>
      <w:r>
        <w:rPr>
          <w:rFonts w:ascii="Arial" w:hAnsi="Arial" w:cs="Arial"/>
        </w:rPr>
        <w:t>Fdo.: ____________(El/La Arquitecto/Técnico municipal)</w:t>
      </w:r>
    </w:p>
    <w:bookmarkEnd w:id="3"/>
    <w:p w14:paraId="600EC040" w14:textId="77777777" w:rsidR="00D91F31" w:rsidRDefault="00D91F31" w:rsidP="00D91F31">
      <w:pPr>
        <w:rPr>
          <w:rFonts w:ascii="Arial" w:hAnsi="Arial" w:cs="Arial"/>
        </w:rPr>
      </w:pPr>
    </w:p>
    <w:p w14:paraId="30F23B95" w14:textId="77777777" w:rsidR="00D91F31" w:rsidRDefault="00D91F31" w:rsidP="00D91F31">
      <w:pPr>
        <w:rPr>
          <w:rFonts w:ascii="Arial" w:hAnsi="Arial" w:cs="Arial"/>
        </w:rPr>
      </w:pPr>
    </w:p>
    <w:p w14:paraId="57E47EEC" w14:textId="77777777" w:rsidR="00D91F31" w:rsidRDefault="00D91F31" w:rsidP="00D91F31">
      <w:pPr>
        <w:rPr>
          <w:rFonts w:ascii="Arial" w:hAnsi="Arial" w:cs="Arial"/>
        </w:rPr>
      </w:pPr>
    </w:p>
    <w:p w14:paraId="73E5FB9F" w14:textId="77777777" w:rsidR="00D91F31" w:rsidRDefault="00D91F31" w:rsidP="00D91F31">
      <w:pPr>
        <w:rPr>
          <w:rFonts w:ascii="Arial" w:hAnsi="Arial" w:cs="Arial"/>
        </w:rPr>
      </w:pPr>
    </w:p>
    <w:p w14:paraId="58F3056F" w14:textId="77777777" w:rsidR="00D91F31" w:rsidRDefault="00D91F31" w:rsidP="00D91F31">
      <w:pPr>
        <w:rPr>
          <w:rFonts w:ascii="Arial" w:hAnsi="Arial" w:cs="Arial"/>
        </w:rPr>
      </w:pPr>
    </w:p>
    <w:p w14:paraId="7E246B22" w14:textId="77777777" w:rsidR="00D91F31" w:rsidRDefault="00D91F31" w:rsidP="00D91F31">
      <w:pPr>
        <w:rPr>
          <w:rFonts w:ascii="Arial" w:hAnsi="Arial" w:cs="Arial"/>
        </w:rPr>
      </w:pPr>
    </w:p>
    <w:p w14:paraId="562EE233" w14:textId="77777777" w:rsidR="00D91F31" w:rsidRDefault="00D91F31" w:rsidP="00D91F31">
      <w:pPr>
        <w:rPr>
          <w:rFonts w:ascii="Arial" w:hAnsi="Arial" w:cs="Arial"/>
        </w:rPr>
      </w:pPr>
    </w:p>
    <w:p w14:paraId="5FA89944" w14:textId="77777777" w:rsidR="00D91F31" w:rsidRDefault="00D91F31" w:rsidP="00D91F31">
      <w:pPr>
        <w:rPr>
          <w:rFonts w:ascii="Arial" w:hAnsi="Arial" w:cs="Arial"/>
        </w:rPr>
      </w:pPr>
    </w:p>
    <w:p w14:paraId="620C9E44" w14:textId="77777777" w:rsidR="00D91F31" w:rsidRDefault="00D91F31" w:rsidP="00D91F31">
      <w:pPr>
        <w:rPr>
          <w:rFonts w:ascii="Arial" w:hAnsi="Arial" w:cs="Arial"/>
        </w:rPr>
      </w:pPr>
    </w:p>
    <w:p w14:paraId="19208B5F" w14:textId="77777777" w:rsidR="00D91F31" w:rsidRDefault="00D91F31" w:rsidP="00D91F31">
      <w:pPr>
        <w:rPr>
          <w:rFonts w:ascii="Arial" w:hAnsi="Arial" w:cs="Arial"/>
        </w:rPr>
      </w:pPr>
    </w:p>
    <w:p w14:paraId="108F67DF" w14:textId="77777777" w:rsidR="00D91F31" w:rsidRDefault="00D91F31" w:rsidP="00D91F31">
      <w:pPr>
        <w:rPr>
          <w:rFonts w:ascii="Arial" w:hAnsi="Arial" w:cs="Arial"/>
        </w:rPr>
      </w:pPr>
    </w:p>
    <w:p w14:paraId="68909DDE" w14:textId="77777777" w:rsidR="00D91F31" w:rsidRDefault="00D91F31" w:rsidP="00D91F31">
      <w:pPr>
        <w:rPr>
          <w:rFonts w:ascii="Arial" w:hAnsi="Arial" w:cs="Arial"/>
        </w:rPr>
      </w:pPr>
    </w:p>
    <w:p w14:paraId="0F052EE9" w14:textId="77777777" w:rsidR="00D91F31" w:rsidRDefault="00D91F31" w:rsidP="00D91F31">
      <w:pPr>
        <w:rPr>
          <w:rFonts w:ascii="Arial" w:hAnsi="Arial" w:cs="Arial"/>
        </w:rPr>
      </w:pPr>
    </w:p>
    <w:p w14:paraId="54E54B47" w14:textId="77777777" w:rsidR="00D91F31" w:rsidRDefault="00D91F31" w:rsidP="00D91F31">
      <w:pPr>
        <w:rPr>
          <w:rFonts w:ascii="Arial" w:hAnsi="Arial" w:cs="Arial"/>
        </w:rPr>
      </w:pPr>
    </w:p>
    <w:p w14:paraId="7B85CA31" w14:textId="77777777" w:rsidR="00D91F31" w:rsidRDefault="00D91F31" w:rsidP="00D91F31">
      <w:pPr>
        <w:rPr>
          <w:rFonts w:ascii="Arial" w:hAnsi="Arial" w:cs="Arial"/>
        </w:rPr>
      </w:pPr>
    </w:p>
    <w:p w14:paraId="20BE0360" w14:textId="77777777" w:rsidR="00D91F31" w:rsidRDefault="00D91F31" w:rsidP="00D91F31">
      <w:pPr>
        <w:jc w:val="center"/>
        <w:rPr>
          <w:rFonts w:ascii="Arial" w:hAnsi="Arial" w:cs="Arial"/>
          <w:b/>
          <w:u w:val="single"/>
        </w:rPr>
      </w:pPr>
    </w:p>
    <w:p w14:paraId="38487192" w14:textId="77777777" w:rsidR="00D91F31" w:rsidRDefault="00D91F31" w:rsidP="00D91F31">
      <w:pPr>
        <w:jc w:val="center"/>
        <w:rPr>
          <w:rFonts w:ascii="Arial" w:hAnsi="Arial" w:cs="Arial"/>
          <w:b/>
          <w:u w:val="single"/>
        </w:rPr>
      </w:pPr>
    </w:p>
    <w:p w14:paraId="15B0C2B6" w14:textId="77777777" w:rsidR="00D91F31" w:rsidRDefault="00D91F31" w:rsidP="00D91F31">
      <w:pPr>
        <w:jc w:val="center"/>
        <w:rPr>
          <w:rFonts w:ascii="Arial" w:hAnsi="Arial" w:cs="Arial"/>
          <w:b/>
          <w:u w:val="single"/>
        </w:rPr>
      </w:pPr>
    </w:p>
    <w:p w14:paraId="2F30C268" w14:textId="77777777" w:rsidR="00D91F31" w:rsidRDefault="00D91F31" w:rsidP="00D91F31">
      <w:pPr>
        <w:jc w:val="center"/>
        <w:rPr>
          <w:rFonts w:ascii="Arial" w:hAnsi="Arial" w:cs="Arial"/>
          <w:b/>
          <w:u w:val="single"/>
        </w:rPr>
      </w:pPr>
    </w:p>
    <w:p w14:paraId="748FABCC" w14:textId="77777777" w:rsidR="00D91F31" w:rsidRDefault="00D91F31" w:rsidP="00D91F31">
      <w:pPr>
        <w:jc w:val="center"/>
        <w:rPr>
          <w:rFonts w:ascii="Arial" w:hAnsi="Arial" w:cs="Arial"/>
          <w:b/>
          <w:u w:val="single"/>
        </w:rPr>
      </w:pPr>
    </w:p>
    <w:p w14:paraId="1AF02F78" w14:textId="77777777" w:rsidR="00D91F31" w:rsidRDefault="00D91F31" w:rsidP="00D91F31">
      <w:pPr>
        <w:jc w:val="center"/>
        <w:rPr>
          <w:rFonts w:ascii="Arial" w:hAnsi="Arial" w:cs="Arial"/>
          <w:b/>
          <w:u w:val="single"/>
        </w:rPr>
      </w:pPr>
    </w:p>
    <w:p w14:paraId="1053FD3C" w14:textId="77777777" w:rsidR="00D91F31" w:rsidRDefault="00D91F31" w:rsidP="00D91F31">
      <w:pPr>
        <w:jc w:val="center"/>
        <w:rPr>
          <w:rFonts w:ascii="Arial" w:hAnsi="Arial" w:cs="Arial"/>
          <w:b/>
          <w:u w:val="single"/>
        </w:rPr>
      </w:pPr>
    </w:p>
    <w:p w14:paraId="4465F9A8" w14:textId="77777777" w:rsidR="00D91F31" w:rsidRDefault="00D91F31" w:rsidP="00D91F31">
      <w:pPr>
        <w:jc w:val="center"/>
        <w:rPr>
          <w:rFonts w:ascii="Arial" w:hAnsi="Arial" w:cs="Arial"/>
          <w:b/>
          <w:u w:val="single"/>
        </w:rPr>
      </w:pPr>
    </w:p>
    <w:p w14:paraId="62128846" w14:textId="77777777" w:rsidR="00D91F31" w:rsidRDefault="00D91F31" w:rsidP="00D91F31">
      <w:pPr>
        <w:jc w:val="center"/>
        <w:rPr>
          <w:rFonts w:ascii="Arial" w:hAnsi="Arial" w:cs="Arial"/>
          <w:b/>
          <w:u w:val="single"/>
        </w:rPr>
      </w:pPr>
    </w:p>
    <w:p w14:paraId="12E32F8C" w14:textId="77777777" w:rsidR="00D91F31" w:rsidRDefault="00D91F31" w:rsidP="00D91F31">
      <w:pPr>
        <w:jc w:val="center"/>
        <w:rPr>
          <w:rFonts w:ascii="Arial" w:hAnsi="Arial" w:cs="Arial"/>
          <w:b/>
          <w:u w:val="single"/>
        </w:rPr>
      </w:pPr>
    </w:p>
    <w:p w14:paraId="18842C27" w14:textId="77777777" w:rsidR="00D91F31" w:rsidRDefault="00D91F31" w:rsidP="00D91F31">
      <w:pPr>
        <w:jc w:val="center"/>
        <w:rPr>
          <w:rFonts w:ascii="Arial" w:hAnsi="Arial" w:cs="Arial"/>
          <w:b/>
          <w:u w:val="single"/>
        </w:rPr>
      </w:pPr>
    </w:p>
    <w:p w14:paraId="5D58AD7C" w14:textId="77777777" w:rsidR="00D91F31" w:rsidRDefault="00D91F31" w:rsidP="00D91F31">
      <w:pPr>
        <w:jc w:val="center"/>
        <w:rPr>
          <w:rFonts w:ascii="Arial" w:hAnsi="Arial" w:cs="Arial"/>
          <w:b/>
          <w:u w:val="single"/>
        </w:rPr>
      </w:pPr>
    </w:p>
    <w:p w14:paraId="7A096A4D" w14:textId="77777777" w:rsidR="00D91F31" w:rsidRDefault="00D91F31" w:rsidP="00D91F31">
      <w:pPr>
        <w:jc w:val="center"/>
        <w:rPr>
          <w:rFonts w:ascii="Arial" w:hAnsi="Arial" w:cs="Arial"/>
          <w:b/>
          <w:u w:val="single"/>
        </w:rPr>
      </w:pPr>
    </w:p>
    <w:p w14:paraId="6EE9D114" w14:textId="77777777" w:rsidR="00D91F31" w:rsidRDefault="00D91F31" w:rsidP="00D91F31">
      <w:pPr>
        <w:jc w:val="center"/>
        <w:rPr>
          <w:rFonts w:ascii="Arial" w:hAnsi="Arial" w:cs="Arial"/>
          <w:b/>
          <w:u w:val="single"/>
        </w:rPr>
      </w:pPr>
    </w:p>
    <w:p w14:paraId="730C7060" w14:textId="77777777" w:rsidR="00D91F31" w:rsidRDefault="00D91F31" w:rsidP="00D91F31">
      <w:pPr>
        <w:jc w:val="center"/>
        <w:rPr>
          <w:rFonts w:ascii="Arial" w:hAnsi="Arial" w:cs="Arial"/>
          <w:b/>
          <w:u w:val="single"/>
        </w:rPr>
      </w:pPr>
    </w:p>
    <w:p w14:paraId="56AAAD1D" w14:textId="1B06E859" w:rsidR="00D91F31" w:rsidRDefault="00D91F31" w:rsidP="00D91F31">
      <w:pPr>
        <w:jc w:val="center"/>
        <w:rPr>
          <w:rFonts w:ascii="Arial" w:hAnsi="Arial" w:cs="Arial"/>
          <w:b/>
          <w:u w:val="single"/>
        </w:rPr>
      </w:pPr>
      <w:r>
        <w:rPr>
          <w:rFonts w:ascii="Arial" w:hAnsi="Arial" w:cs="Arial"/>
          <w:b/>
          <w:u w:val="single"/>
        </w:rPr>
        <w:lastRenderedPageBreak/>
        <w:t>INFORME JURÍDICO EJECUCIÓN SUBSIDIARIA</w:t>
      </w:r>
    </w:p>
    <w:p w14:paraId="6CC0205A" w14:textId="77777777" w:rsidR="00D91F31" w:rsidRDefault="00D91F31" w:rsidP="00D91F31">
      <w:pPr>
        <w:rPr>
          <w:rFonts w:ascii="Arial" w:hAnsi="Arial" w:cs="Arial"/>
          <w:b/>
          <w:u w:val="single"/>
        </w:rPr>
      </w:pPr>
    </w:p>
    <w:p w14:paraId="21A60F56" w14:textId="77777777" w:rsidR="00D91F31" w:rsidRDefault="00D91F31" w:rsidP="00D91F31">
      <w:pPr>
        <w:ind w:firstLine="708"/>
        <w:jc w:val="both"/>
        <w:rPr>
          <w:rFonts w:ascii="Arial" w:hAnsi="Arial" w:cs="Arial"/>
        </w:rPr>
      </w:pPr>
      <w:r>
        <w:rPr>
          <w:rFonts w:ascii="Arial" w:hAnsi="Arial" w:cs="Arial"/>
        </w:rPr>
        <w:t>A fin de dar cumplimiento a la Providencia de Alcaldía, de fecha ____________, y comprobado por los servicios técnicos municipales que no se han llevado a cabo las obras ordenadas tras el expediente de declaración de ruina/orden de ejecución, procedo a informar sobre el procedimiento a seguir para realizar una ejecución subsidiaria por parte del Ayuntamiento.</w:t>
      </w:r>
    </w:p>
    <w:p w14:paraId="7AA72CC8" w14:textId="77777777" w:rsidR="00D91F31" w:rsidRDefault="00D91F31" w:rsidP="00D91F31">
      <w:pPr>
        <w:ind w:firstLine="708"/>
        <w:jc w:val="both"/>
        <w:rPr>
          <w:rFonts w:ascii="Arial" w:hAnsi="Arial" w:cs="Arial"/>
        </w:rPr>
      </w:pPr>
      <w:r>
        <w:rPr>
          <w:rFonts w:ascii="Arial" w:hAnsi="Arial" w:cs="Arial"/>
        </w:rPr>
        <w:t>Una vez dictada la orden de ejecución/resolución declarativa de la ruina y no cumplida por el propietario, se despliegan las prerrogativas que la legislación urbanística contempla como reflejo del principio de ejecutoriedad que tienen todas las resoluciones administrativas.</w:t>
      </w:r>
    </w:p>
    <w:p w14:paraId="7A6DECFD" w14:textId="77777777" w:rsidR="00D91F31" w:rsidRDefault="00D91F31" w:rsidP="00D91F31">
      <w:pPr>
        <w:ind w:firstLine="708"/>
        <w:jc w:val="both"/>
        <w:rPr>
          <w:rFonts w:ascii="Arial" w:hAnsi="Arial" w:cs="Arial"/>
        </w:rPr>
      </w:pPr>
      <w:r>
        <w:rPr>
          <w:rFonts w:ascii="Arial" w:hAnsi="Arial" w:cs="Arial"/>
        </w:rPr>
        <w:t xml:space="preserve">Así, el artículo 322 del Decreto 22/2004, de 29 de enero, por el que se aprueba el Reglamento de Urbanismo de Castilla y León (RUCyL) establece respecto de las </w:t>
      </w:r>
      <w:r>
        <w:rPr>
          <w:rFonts w:ascii="Arial" w:hAnsi="Arial" w:cs="Arial"/>
          <w:b/>
          <w:u w:val="single"/>
        </w:rPr>
        <w:t>órdenes de ejecución</w:t>
      </w:r>
      <w:r>
        <w:rPr>
          <w:rFonts w:ascii="Arial" w:hAnsi="Arial" w:cs="Arial"/>
        </w:rPr>
        <w:t>:</w:t>
      </w:r>
    </w:p>
    <w:p w14:paraId="66299B52" w14:textId="77777777" w:rsidR="00D91F31" w:rsidRDefault="00D91F31" w:rsidP="00D91F31">
      <w:pPr>
        <w:ind w:firstLine="708"/>
        <w:jc w:val="both"/>
        <w:rPr>
          <w:rFonts w:ascii="Arial" w:hAnsi="Arial" w:cs="Arial"/>
          <w:b/>
          <w:u w:val="single"/>
        </w:rPr>
      </w:pPr>
      <w:r>
        <w:rPr>
          <w:rFonts w:ascii="Arial" w:hAnsi="Arial" w:cs="Arial"/>
          <w:b/>
          <w:u w:val="single"/>
        </w:rPr>
        <w:t>“Ejecución forzosa.</w:t>
      </w:r>
    </w:p>
    <w:p w14:paraId="65388AE7" w14:textId="77777777" w:rsidR="00D91F31" w:rsidRDefault="00D91F31" w:rsidP="00D91F31">
      <w:pPr>
        <w:ind w:firstLine="708"/>
        <w:jc w:val="both"/>
        <w:rPr>
          <w:rFonts w:ascii="Arial" w:hAnsi="Arial" w:cs="Arial"/>
        </w:rPr>
      </w:pPr>
      <w:r>
        <w:rPr>
          <w:rFonts w:ascii="Arial" w:hAnsi="Arial" w:cs="Arial"/>
        </w:rPr>
        <w:t>1. El incumplimiento de las órdenes de ejecución faculta al Ayuntamiento para acordar su ejecución subsidiaria o la imposición de multas coercitivas, en ambos casos hasta el límite del deber legal de conservación y previo apercibimiento al interesado. Si existe riesgo inmediato para la seguridad de personas o bienes, o de deterioro del medio ambiente o del patrimonio natural y cultural, el Ayuntamiento debe optar por la ejecución subsidiaria.</w:t>
      </w:r>
    </w:p>
    <w:p w14:paraId="4535B242" w14:textId="77777777" w:rsidR="00D91F31" w:rsidRDefault="00D91F31" w:rsidP="00D91F31">
      <w:pPr>
        <w:ind w:firstLine="708"/>
        <w:jc w:val="both"/>
        <w:rPr>
          <w:rFonts w:ascii="Arial" w:hAnsi="Arial" w:cs="Arial"/>
        </w:rPr>
      </w:pPr>
      <w:r>
        <w:rPr>
          <w:rFonts w:ascii="Arial" w:hAnsi="Arial" w:cs="Arial"/>
        </w:rPr>
        <w:t xml:space="preserve">2. Las multas coercitivas pueden imponerse hasta lograr la total ejecución de lo dispuesto en las órdenes de ejecución, con un máximo de diez multas sucesivas impuestas con periodicidad mínima mensual, por un importe máximo equivalente, para cada multa, al 10 por ciento del valor de las obras ordenadas. El importe acumulado de las multas no debe rebasar el límite del deber de conservación definido en el artículo 19.3. </w:t>
      </w:r>
    </w:p>
    <w:p w14:paraId="38046EDC" w14:textId="77777777" w:rsidR="00D91F31" w:rsidRDefault="00D91F31" w:rsidP="00D91F31">
      <w:pPr>
        <w:ind w:firstLine="708"/>
        <w:jc w:val="both"/>
        <w:rPr>
          <w:rFonts w:ascii="Arial" w:hAnsi="Arial" w:cs="Arial"/>
        </w:rPr>
      </w:pPr>
      <w:r>
        <w:rPr>
          <w:rFonts w:ascii="Arial" w:hAnsi="Arial" w:cs="Arial"/>
        </w:rPr>
        <w:t>3. Las multas coercitivas son independientes de las sanciones que se impongan por las infracciones urbanísticas derivadas del incumplimiento de las órdenes de ejecución, y compatibles con las mismas.</w:t>
      </w:r>
    </w:p>
    <w:p w14:paraId="1D1DC272" w14:textId="77777777" w:rsidR="00D91F31" w:rsidRDefault="00D91F31" w:rsidP="00D91F31">
      <w:pPr>
        <w:jc w:val="both"/>
        <w:rPr>
          <w:rFonts w:ascii="Arial" w:hAnsi="Arial" w:cs="Arial"/>
        </w:rPr>
      </w:pPr>
      <w:r>
        <w:rPr>
          <w:rFonts w:ascii="Arial" w:hAnsi="Arial" w:cs="Arial"/>
        </w:rPr>
        <w:t xml:space="preserve"> </w:t>
      </w:r>
      <w:r>
        <w:rPr>
          <w:rFonts w:ascii="Arial" w:hAnsi="Arial" w:cs="Arial"/>
        </w:rPr>
        <w:tab/>
        <w:t xml:space="preserve">4. Los costes de la ejecución subsidiaria de las órdenes de ejecución y el importe de las multas coercitivas que se impongan, en su caso, pueden exigirse mediante el procedimiento administrativo de apremio. </w:t>
      </w:r>
    </w:p>
    <w:p w14:paraId="19B93EB2" w14:textId="77777777" w:rsidR="00D91F31" w:rsidRDefault="00D91F31" w:rsidP="00D91F31">
      <w:pPr>
        <w:ind w:firstLine="708"/>
        <w:jc w:val="both"/>
        <w:rPr>
          <w:rFonts w:ascii="Arial" w:hAnsi="Arial" w:cs="Arial"/>
        </w:rPr>
      </w:pPr>
      <w:r>
        <w:rPr>
          <w:rFonts w:ascii="Arial" w:hAnsi="Arial" w:cs="Arial"/>
        </w:rPr>
        <w:t>5. Asimismo, el incumplimiento de las órdenes de ejecución faculta al Ayuntamiento para elevar el límite máximo del deber de conservación hasta el 75 por ciento del coste de reposición de la construcción correspondiente, previa tramitación de procedimiento con audiencia al interesado.”</w:t>
      </w:r>
    </w:p>
    <w:p w14:paraId="72A6FDBD" w14:textId="77777777" w:rsidR="00D91F31" w:rsidRDefault="00D91F31" w:rsidP="00D91F31">
      <w:pPr>
        <w:ind w:firstLine="708"/>
        <w:jc w:val="both"/>
        <w:rPr>
          <w:rFonts w:ascii="Arial" w:hAnsi="Arial" w:cs="Arial"/>
        </w:rPr>
      </w:pPr>
      <w:r>
        <w:rPr>
          <w:rFonts w:ascii="Arial" w:hAnsi="Arial" w:cs="Arial"/>
        </w:rPr>
        <w:t>Son varias las opciones de que dispone el Ayuntamiento para conseguir el efectivo cumplimiento de las órdenes de ejecución, medidas que habrá que adoptar proporcionadamente, y siempre eligiendo el menos restrictivo de la libertad individual -art. 100, apartados 1 y 2 de la Ley 39/2015-, más cuando, a las ordinarias medidas de ejecución subsidiaria, la normativa urbanística incluso contempla la expropiación del inmueble.</w:t>
      </w:r>
    </w:p>
    <w:p w14:paraId="0B613C04" w14:textId="77777777" w:rsidR="00D91F31" w:rsidRDefault="00D91F31" w:rsidP="00D91F31">
      <w:pPr>
        <w:jc w:val="both"/>
        <w:rPr>
          <w:rFonts w:ascii="Arial" w:hAnsi="Arial" w:cs="Arial"/>
        </w:rPr>
      </w:pPr>
      <w:r>
        <w:rPr>
          <w:rFonts w:ascii="Arial" w:hAnsi="Arial" w:cs="Arial"/>
        </w:rPr>
        <w:t xml:space="preserve">La ejecución subsidiaria de la orden de ejecución no difiere del cumplimiento de cualquier otra resolución administrativa, disponiendo de los mecanismos </w:t>
      </w:r>
      <w:r>
        <w:rPr>
          <w:rFonts w:ascii="Arial" w:hAnsi="Arial" w:cs="Arial"/>
        </w:rPr>
        <w:lastRenderedPageBreak/>
        <w:t>previstos en la Ley 39/2015, de 1 de octubre, del Procedimiento Administrativo Común de las Administraciones Públicas, artículos 97 y ss.</w:t>
      </w:r>
    </w:p>
    <w:p w14:paraId="2C481EC6" w14:textId="77777777" w:rsidR="00D91F31" w:rsidRDefault="00D91F31" w:rsidP="00D91F31">
      <w:pPr>
        <w:jc w:val="both"/>
        <w:rPr>
          <w:rFonts w:ascii="Arial" w:hAnsi="Arial" w:cs="Arial"/>
        </w:rPr>
      </w:pPr>
      <w:r>
        <w:rPr>
          <w:rFonts w:ascii="Arial" w:hAnsi="Arial" w:cs="Arial"/>
        </w:rPr>
        <w:t>Así, como medios de ejecución subsidiaria, y siempre que haya mediado previo apercibimiento, el Ayuntamiento podrá ejecutar la correspondiente orden ejecución, por sí o a través de las personas que determinen, a costa del obligado -art. 102,2 Ley 39/2015-, pudiendo exigirse el importe de los gastos, daños y perjuicios por vía ejecutiva, mediante apremio sobre el patrimonio del obligado.</w:t>
      </w:r>
    </w:p>
    <w:p w14:paraId="65D16A0B" w14:textId="77777777" w:rsidR="00D91F31" w:rsidRDefault="00D91F31" w:rsidP="00D91F31">
      <w:pPr>
        <w:jc w:val="both"/>
        <w:rPr>
          <w:rFonts w:ascii="Arial" w:hAnsi="Arial" w:cs="Arial"/>
        </w:rPr>
      </w:pPr>
      <w:r>
        <w:rPr>
          <w:rFonts w:ascii="Arial" w:hAnsi="Arial" w:cs="Arial"/>
        </w:rPr>
        <w:t>Incluso el artículo 102.3 de la citada Ley permite que el coste se liquide de forma provisional y antes de la ejecución, a reserva de la liquidación definitiva.</w:t>
      </w:r>
    </w:p>
    <w:p w14:paraId="2DDE1937" w14:textId="77777777" w:rsidR="00D91F31" w:rsidRDefault="00D91F31" w:rsidP="00D91F31">
      <w:pPr>
        <w:ind w:firstLine="708"/>
        <w:jc w:val="both"/>
        <w:rPr>
          <w:rFonts w:ascii="Arial" w:hAnsi="Arial" w:cs="Arial"/>
        </w:rPr>
      </w:pPr>
      <w:r>
        <w:rPr>
          <w:rFonts w:ascii="Arial" w:hAnsi="Arial" w:cs="Arial"/>
        </w:rPr>
        <w:t xml:space="preserve">El artículo 327 del RUCYL se refiere al incumplimiento de la Declaración de ruina. </w:t>
      </w:r>
    </w:p>
    <w:p w14:paraId="3C7A1811" w14:textId="77777777" w:rsidR="00D91F31" w:rsidRDefault="00D91F31" w:rsidP="00D91F31">
      <w:pPr>
        <w:ind w:firstLine="708"/>
        <w:jc w:val="both"/>
        <w:rPr>
          <w:rFonts w:ascii="Arial" w:hAnsi="Arial" w:cs="Arial"/>
        </w:rPr>
      </w:pPr>
      <w:r>
        <w:rPr>
          <w:rFonts w:ascii="Arial" w:hAnsi="Arial" w:cs="Arial"/>
        </w:rPr>
        <w:t>“En caso de incumplimiento de los plazos señalados en la declaración de ruina, el Ayuntamiento puede proceder, previo apercibimiento, a la ejecución subsidiaria de las medidas dispuestas en la declaración a costa del obligado, o bien resolver la aplicación al inmueble del régimen de venta forzosa o del régimen de sustitución forzosa, sin perjuicio de aplicar lo dispuesto en el artículo siguiente cuando la demora implique peligro. Los gastos e indemnizaciones que satisfaga el Ayuntamiento pueden ser exigidos mediante el procedimiento administrativo de apremio, hasta el límite del deber legal de conservación definido en el artículo 19.3.</w:t>
      </w:r>
    </w:p>
    <w:p w14:paraId="32FA09C9" w14:textId="77777777" w:rsidR="00D91F31" w:rsidRDefault="00D91F31" w:rsidP="00D91F31">
      <w:pPr>
        <w:ind w:firstLine="708"/>
        <w:jc w:val="both"/>
        <w:rPr>
          <w:rFonts w:ascii="Arial" w:hAnsi="Arial" w:cs="Arial"/>
        </w:rPr>
      </w:pPr>
      <w:r>
        <w:rPr>
          <w:rFonts w:ascii="Arial" w:hAnsi="Arial" w:cs="Arial"/>
        </w:rPr>
        <w:t>El coste que supone la ejecución subsidiaria de la declaración de ruina, corre a cargo del obligado. De aquí que, en el supuesto de que también se niegue a efectuar su ingreso, los gastos satisfechos por el Ayuntamiento, de acuerdo con lo dispuesto en el artículo 322.4 del RUCyL, pueden serle exigidos por el procedimiento de apremio hasta el límite del deber legal de conservación (50% del coste de reposición).</w:t>
      </w:r>
    </w:p>
    <w:p w14:paraId="3D56340B" w14:textId="77777777" w:rsidR="00D91F31" w:rsidRDefault="00D91F31" w:rsidP="00D91F31">
      <w:pPr>
        <w:ind w:firstLine="708"/>
        <w:jc w:val="both"/>
        <w:rPr>
          <w:rFonts w:ascii="Arial" w:hAnsi="Arial" w:cs="Arial"/>
        </w:rPr>
      </w:pPr>
      <w:r>
        <w:rPr>
          <w:rFonts w:ascii="Arial" w:hAnsi="Arial" w:cs="Arial"/>
        </w:rPr>
        <w:t>Por ello, como establece la doctrina, la ejecución subsidiaria supone en último término, la conversión de la obligación que el acto impone en una deuda pecuniaria, susceptible de ser satisfecha por vía de apremio, si el obligado sigue resistiéndose a esta nueva forma de cumplimiento.</w:t>
      </w:r>
    </w:p>
    <w:p w14:paraId="2F176389" w14:textId="77777777" w:rsidR="00D91F31" w:rsidRDefault="00D91F31" w:rsidP="00D91F31">
      <w:pPr>
        <w:ind w:firstLine="708"/>
        <w:jc w:val="both"/>
        <w:rPr>
          <w:rFonts w:ascii="Arial" w:hAnsi="Arial" w:cs="Arial"/>
        </w:rPr>
      </w:pPr>
      <w:r>
        <w:rPr>
          <w:rFonts w:ascii="Arial" w:hAnsi="Arial" w:cs="Arial"/>
        </w:rPr>
        <w:t>El procedimiento de apremio, finalizará con el embargo, en cuantía suficiente, de los bienes titularidad del propietario incumplidor. Se trata ésta de una importante garantía que se ofrece legalmente para que al final de la tramitación del procedimiento pueda cumplirse y hacerse efectivo en la realidad el acto administrativo municipal por el que se adopta una orden de ejecución respecto de un inmueble y las medidas ordenadas en el mismo; todo ello a costa de quien tiene la obligación de llevarlas a efecto.”</w:t>
      </w:r>
    </w:p>
    <w:p w14:paraId="2F525AEF" w14:textId="77777777" w:rsidR="00D91F31" w:rsidRDefault="00D91F31" w:rsidP="00D91F31">
      <w:pPr>
        <w:ind w:firstLine="708"/>
        <w:jc w:val="both"/>
        <w:rPr>
          <w:rFonts w:ascii="Arial" w:hAnsi="Arial" w:cs="Arial"/>
        </w:rPr>
      </w:pPr>
      <w:r>
        <w:rPr>
          <w:rFonts w:ascii="Arial" w:hAnsi="Arial" w:cs="Arial"/>
        </w:rPr>
        <w:t>A continuación, para el caso de bienes inmuebles y de derechos sobre éstos vamos a exponer brevemente los principales trámites del procedimiento de apremio, citando los artículos del RGR que los regulan.</w:t>
      </w:r>
    </w:p>
    <w:p w14:paraId="05774657" w14:textId="77777777" w:rsidR="00D91F31" w:rsidRDefault="00D91F31" w:rsidP="00D91F31">
      <w:pPr>
        <w:jc w:val="both"/>
        <w:rPr>
          <w:rFonts w:ascii="Arial" w:hAnsi="Arial" w:cs="Arial"/>
        </w:rPr>
      </w:pPr>
      <w:r>
        <w:rPr>
          <w:rFonts w:ascii="Segoe UI Symbol" w:hAnsi="Segoe UI Symbol" w:cs="Segoe UI Symbol"/>
        </w:rPr>
        <w:t>➢</w:t>
      </w:r>
      <w:r>
        <w:rPr>
          <w:rFonts w:ascii="Arial" w:hAnsi="Arial" w:cs="Arial"/>
        </w:rPr>
        <w:t xml:space="preserve"> Providencia y notificación de apremio (artículos 70 y 71)</w:t>
      </w:r>
    </w:p>
    <w:p w14:paraId="4BD21DF8" w14:textId="77777777" w:rsidR="00D91F31" w:rsidRDefault="00D91F31" w:rsidP="00D91F31">
      <w:pPr>
        <w:jc w:val="both"/>
        <w:rPr>
          <w:rFonts w:ascii="Arial" w:hAnsi="Arial" w:cs="Arial"/>
        </w:rPr>
      </w:pPr>
      <w:r>
        <w:rPr>
          <w:rFonts w:ascii="Segoe UI Symbol" w:hAnsi="Segoe UI Symbol" w:cs="Segoe UI Symbol"/>
        </w:rPr>
        <w:t>➢</w:t>
      </w:r>
      <w:r>
        <w:rPr>
          <w:rFonts w:ascii="Arial" w:hAnsi="Arial" w:cs="Arial"/>
        </w:rPr>
        <w:t xml:space="preserve"> Diligencia, práctica y concurrencia de embargos (artículos 75 a 77)</w:t>
      </w:r>
    </w:p>
    <w:p w14:paraId="56D48CEF" w14:textId="77777777" w:rsidR="00D91F31" w:rsidRDefault="00D91F31" w:rsidP="00D91F31">
      <w:pPr>
        <w:jc w:val="both"/>
        <w:rPr>
          <w:rFonts w:ascii="Arial" w:hAnsi="Arial" w:cs="Arial"/>
        </w:rPr>
      </w:pPr>
      <w:r>
        <w:rPr>
          <w:rFonts w:ascii="Segoe UI Symbol" w:hAnsi="Segoe UI Symbol" w:cs="Segoe UI Symbol"/>
        </w:rPr>
        <w:t>➢</w:t>
      </w:r>
      <w:r>
        <w:rPr>
          <w:rFonts w:ascii="Arial" w:hAnsi="Arial" w:cs="Arial"/>
        </w:rPr>
        <w:t xml:space="preserve"> Embargo de bienes inmuebles y derechos sobre éstos (artículos 83 a 88)</w:t>
      </w:r>
    </w:p>
    <w:p w14:paraId="332F7E7F" w14:textId="77777777" w:rsidR="00D91F31" w:rsidRDefault="00D91F31" w:rsidP="00D91F31">
      <w:pPr>
        <w:jc w:val="both"/>
        <w:rPr>
          <w:rFonts w:ascii="Arial" w:hAnsi="Arial" w:cs="Arial"/>
        </w:rPr>
      </w:pPr>
      <w:r>
        <w:rPr>
          <w:rFonts w:ascii="Segoe UI Symbol" w:hAnsi="Segoe UI Symbol" w:cs="Segoe UI Symbol"/>
        </w:rPr>
        <w:t>➢</w:t>
      </w:r>
      <w:r>
        <w:rPr>
          <w:rFonts w:ascii="Arial" w:hAnsi="Arial" w:cs="Arial"/>
        </w:rPr>
        <w:t xml:space="preserve"> Enajenación de los bienes embargados (artículos 97 a 107)</w:t>
      </w:r>
    </w:p>
    <w:p w14:paraId="4014A787" w14:textId="77777777" w:rsidR="00D91F31" w:rsidRDefault="00D91F31" w:rsidP="00D91F31">
      <w:pPr>
        <w:jc w:val="both"/>
        <w:rPr>
          <w:rFonts w:ascii="Arial" w:hAnsi="Arial" w:cs="Arial"/>
        </w:rPr>
      </w:pPr>
      <w:r>
        <w:rPr>
          <w:rFonts w:ascii="Segoe UI Symbol" w:hAnsi="Segoe UI Symbol" w:cs="Segoe UI Symbol"/>
        </w:rPr>
        <w:lastRenderedPageBreak/>
        <w:t>➢</w:t>
      </w:r>
      <w:r>
        <w:rPr>
          <w:rFonts w:ascii="Arial" w:hAnsi="Arial" w:cs="Arial"/>
        </w:rPr>
        <w:t xml:space="preserve"> Adjudicación de bienes y derechos (en pago) a la Hacienda Pública (artículos 108 a 110). Que se producirá cuando en el procedimiento de enajenación seguido conforme a los anteriores preceptos no se hubieran adjudicado alguno o algunos de los bienes embargados. En este caso el órgano de recaudación competente podrá proponer de forma motivada al órgano competente su adjudicación a la Hacienda pública (Ayuntamiento) en pago de las deudas no cubiertas.</w:t>
      </w:r>
    </w:p>
    <w:p w14:paraId="736BB444" w14:textId="77777777" w:rsidR="00D91F31" w:rsidRDefault="00D91F31" w:rsidP="00D91F31">
      <w:pPr>
        <w:ind w:firstLine="708"/>
        <w:jc w:val="both"/>
        <w:rPr>
          <w:rFonts w:ascii="Arial" w:hAnsi="Arial" w:cs="Arial"/>
        </w:rPr>
      </w:pPr>
      <w:r>
        <w:rPr>
          <w:rFonts w:ascii="Arial" w:hAnsi="Arial" w:cs="Arial"/>
        </w:rPr>
        <w:t>Finalmente, los bienes inmuebles adjudicados a la Hacienda pública (Ayuntamiento) serán inscritos en el Registro de la Propiedad en virtud de certificación expedida por el órgano de recaudación competente, en la que se harán constar las actuaciones del expediente y los datos necesarios para dicha inscripción, en cumplimiento de lo que dispone el artículo 26 del Decreto de 14 de febrero de 1947, por el que se aprueba el Reglamento Hipotecario (RH).</w:t>
      </w:r>
    </w:p>
    <w:p w14:paraId="05EF86D3" w14:textId="77777777" w:rsidR="00D91F31" w:rsidRDefault="00D91F31" w:rsidP="00D91F31">
      <w:pPr>
        <w:ind w:firstLine="708"/>
        <w:jc w:val="both"/>
        <w:rPr>
          <w:rFonts w:ascii="Arial" w:hAnsi="Arial" w:cs="Arial"/>
        </w:rPr>
      </w:pPr>
      <w:r>
        <w:rPr>
          <w:rFonts w:ascii="Arial" w:hAnsi="Arial" w:cs="Arial"/>
        </w:rPr>
        <w:t>Asimismo, se expedirá mandamiento de cancelación de las cargas posteriores con relación a los créditos ejecutados, de acuerdo con lo dispuesto en el artículo 175, regla 2ª, del Reglamento citado.</w:t>
      </w:r>
    </w:p>
    <w:p w14:paraId="5113F257" w14:textId="77777777" w:rsidR="00D91F31" w:rsidRDefault="00D91F31" w:rsidP="00D91F31">
      <w:pPr>
        <w:ind w:firstLine="708"/>
        <w:rPr>
          <w:rFonts w:ascii="Arial" w:hAnsi="Arial" w:cs="Arial"/>
        </w:rPr>
      </w:pPr>
    </w:p>
    <w:p w14:paraId="0544DB76" w14:textId="77777777" w:rsidR="00D91F31" w:rsidRDefault="00D91F31" w:rsidP="00D91F31">
      <w:pPr>
        <w:ind w:firstLine="708"/>
        <w:rPr>
          <w:rFonts w:ascii="Arial" w:hAnsi="Arial" w:cs="Arial"/>
        </w:rPr>
      </w:pPr>
      <w:r>
        <w:rPr>
          <w:rFonts w:ascii="Arial" w:hAnsi="Arial" w:cs="Arial"/>
        </w:rPr>
        <w:t>En ____________, a ____________.</w:t>
      </w:r>
    </w:p>
    <w:p w14:paraId="3DA3E7E7" w14:textId="77777777" w:rsidR="00D91F31" w:rsidRDefault="00D91F31" w:rsidP="00D91F31">
      <w:pPr>
        <w:ind w:firstLine="708"/>
        <w:rPr>
          <w:rFonts w:ascii="Arial" w:hAnsi="Arial" w:cs="Arial"/>
        </w:rPr>
      </w:pPr>
    </w:p>
    <w:p w14:paraId="54045EEF" w14:textId="77777777" w:rsidR="00D91F31" w:rsidRDefault="00D91F31" w:rsidP="00D91F31">
      <w:pPr>
        <w:ind w:firstLine="708"/>
        <w:rPr>
          <w:rFonts w:ascii="Arial" w:hAnsi="Arial" w:cs="Arial"/>
        </w:rPr>
      </w:pPr>
    </w:p>
    <w:p w14:paraId="46BAE4BE" w14:textId="77777777" w:rsidR="00D91F31" w:rsidRDefault="00D91F31" w:rsidP="00D91F31">
      <w:pPr>
        <w:ind w:firstLine="708"/>
        <w:rPr>
          <w:rFonts w:ascii="Arial" w:hAnsi="Arial" w:cs="Arial"/>
        </w:rPr>
      </w:pPr>
    </w:p>
    <w:p w14:paraId="0AE638C6" w14:textId="77777777" w:rsidR="00D91F31" w:rsidRDefault="00D91F31" w:rsidP="00D91F31">
      <w:pPr>
        <w:ind w:firstLine="708"/>
        <w:rPr>
          <w:rFonts w:ascii="Arial" w:hAnsi="Arial" w:cs="Arial"/>
        </w:rPr>
      </w:pPr>
    </w:p>
    <w:p w14:paraId="3D1CBF0C" w14:textId="77777777" w:rsidR="00D91F31" w:rsidRDefault="00D91F31" w:rsidP="00D91F31">
      <w:pPr>
        <w:ind w:firstLine="708"/>
        <w:jc w:val="center"/>
        <w:rPr>
          <w:rFonts w:ascii="Arial" w:hAnsi="Arial" w:cs="Arial"/>
        </w:rPr>
      </w:pPr>
    </w:p>
    <w:p w14:paraId="12DA1544" w14:textId="77777777" w:rsidR="00D91F31" w:rsidRDefault="00D91F31" w:rsidP="00D91F31">
      <w:pPr>
        <w:jc w:val="center"/>
        <w:rPr>
          <w:rFonts w:ascii="Arial" w:hAnsi="Arial" w:cs="Arial"/>
        </w:rPr>
      </w:pPr>
      <w:r>
        <w:rPr>
          <w:rFonts w:ascii="Arial" w:hAnsi="Arial" w:cs="Arial"/>
        </w:rPr>
        <w:t>Fdo.: ____________(El/La Secretario/a)</w:t>
      </w:r>
    </w:p>
    <w:p w14:paraId="536E8660" w14:textId="77777777" w:rsidR="00D91F31" w:rsidRDefault="00D91F31" w:rsidP="00D91F31">
      <w:pPr>
        <w:rPr>
          <w:rFonts w:ascii="Arial" w:hAnsi="Arial" w:cs="Arial"/>
        </w:rPr>
      </w:pPr>
    </w:p>
    <w:p w14:paraId="52260550" w14:textId="77777777" w:rsidR="00D91F31" w:rsidRDefault="00D91F31" w:rsidP="00D91F31">
      <w:pPr>
        <w:rPr>
          <w:rFonts w:ascii="Arial" w:hAnsi="Arial" w:cs="Arial"/>
        </w:rPr>
      </w:pPr>
      <w:r>
        <w:rPr>
          <w:rFonts w:ascii="Arial" w:hAnsi="Arial" w:cs="Arial"/>
        </w:rPr>
        <w:tab/>
      </w:r>
      <w:r>
        <w:rPr>
          <w:rFonts w:ascii="Arial" w:hAnsi="Arial" w:cs="Arial"/>
        </w:rPr>
        <w:tab/>
      </w:r>
      <w:r>
        <w:rPr>
          <w:rFonts w:ascii="Arial" w:hAnsi="Arial" w:cs="Arial"/>
        </w:rPr>
        <w:tab/>
      </w:r>
    </w:p>
    <w:p w14:paraId="17A6B23F" w14:textId="77777777" w:rsidR="00D91F31" w:rsidRDefault="00D91F31" w:rsidP="00D91F31">
      <w:pPr>
        <w:rPr>
          <w:rFonts w:ascii="Arial" w:hAnsi="Arial" w:cs="Arial"/>
        </w:rPr>
      </w:pPr>
    </w:p>
    <w:p w14:paraId="7110C8BD" w14:textId="77777777" w:rsidR="00D91F31" w:rsidRDefault="00D91F31" w:rsidP="00D91F31">
      <w:pPr>
        <w:rPr>
          <w:rFonts w:ascii="Arial" w:hAnsi="Arial" w:cs="Arial"/>
        </w:rPr>
      </w:pPr>
    </w:p>
    <w:p w14:paraId="2BF20128" w14:textId="77777777" w:rsidR="00D91F31" w:rsidRDefault="00D91F31" w:rsidP="00D91F31">
      <w:pPr>
        <w:rPr>
          <w:rFonts w:ascii="Arial" w:hAnsi="Arial" w:cs="Arial"/>
        </w:rPr>
      </w:pPr>
    </w:p>
    <w:p w14:paraId="7E23372A" w14:textId="77777777" w:rsidR="00D91F31" w:rsidRDefault="00D91F31" w:rsidP="00D91F31">
      <w:pPr>
        <w:rPr>
          <w:rFonts w:ascii="Arial" w:hAnsi="Arial" w:cs="Arial"/>
        </w:rPr>
      </w:pPr>
    </w:p>
    <w:p w14:paraId="28084C15" w14:textId="77777777" w:rsidR="00D91F31" w:rsidRDefault="00D91F31" w:rsidP="00D91F31">
      <w:pPr>
        <w:rPr>
          <w:rFonts w:ascii="Arial" w:hAnsi="Arial" w:cs="Arial"/>
        </w:rPr>
      </w:pPr>
    </w:p>
    <w:p w14:paraId="615B84FD" w14:textId="77777777" w:rsidR="00D91F31" w:rsidRDefault="00D91F31" w:rsidP="00D91F31">
      <w:pPr>
        <w:rPr>
          <w:rFonts w:ascii="Arial" w:hAnsi="Arial" w:cs="Arial"/>
        </w:rPr>
      </w:pPr>
    </w:p>
    <w:p w14:paraId="0F09C311" w14:textId="77777777" w:rsidR="00D91F31" w:rsidRDefault="00D91F31" w:rsidP="00D91F31">
      <w:pPr>
        <w:rPr>
          <w:rFonts w:ascii="Arial" w:hAnsi="Arial" w:cs="Arial"/>
        </w:rPr>
      </w:pPr>
    </w:p>
    <w:p w14:paraId="048D1EE6" w14:textId="77777777" w:rsidR="00D91F31" w:rsidRDefault="00D91F31" w:rsidP="00D91F31">
      <w:pPr>
        <w:rPr>
          <w:rFonts w:ascii="Arial" w:hAnsi="Arial" w:cs="Arial"/>
        </w:rPr>
      </w:pPr>
    </w:p>
    <w:p w14:paraId="34E7081D" w14:textId="77777777" w:rsidR="00D91F31" w:rsidRDefault="00D91F31" w:rsidP="00D91F31">
      <w:pPr>
        <w:rPr>
          <w:rFonts w:ascii="Arial" w:hAnsi="Arial" w:cs="Arial"/>
        </w:rPr>
      </w:pPr>
    </w:p>
    <w:p w14:paraId="1E2F20F8" w14:textId="77777777" w:rsidR="00D91F31" w:rsidRDefault="00D91F31" w:rsidP="00D91F31">
      <w:pPr>
        <w:rPr>
          <w:rFonts w:ascii="Arial" w:hAnsi="Arial" w:cs="Arial"/>
        </w:rPr>
      </w:pPr>
    </w:p>
    <w:p w14:paraId="11109B2B" w14:textId="77777777" w:rsidR="00D91F31" w:rsidRDefault="00D91F31" w:rsidP="00D91F31">
      <w:pPr>
        <w:rPr>
          <w:rFonts w:ascii="Arial" w:hAnsi="Arial" w:cs="Arial"/>
        </w:rPr>
      </w:pPr>
    </w:p>
    <w:p w14:paraId="451D88A1" w14:textId="77777777" w:rsidR="00D91F31" w:rsidRDefault="00D91F31" w:rsidP="00D91F31">
      <w:pPr>
        <w:rPr>
          <w:rFonts w:ascii="Arial" w:hAnsi="Arial" w:cs="Arial"/>
        </w:rPr>
      </w:pPr>
    </w:p>
    <w:p w14:paraId="190F5152" w14:textId="77777777" w:rsidR="00D91F31" w:rsidRDefault="00D91F31" w:rsidP="00D91F31">
      <w:pPr>
        <w:rPr>
          <w:rFonts w:ascii="Arial" w:hAnsi="Arial" w:cs="Arial"/>
        </w:rPr>
      </w:pPr>
    </w:p>
    <w:p w14:paraId="7BAF7F8B" w14:textId="77777777" w:rsidR="00D91F31" w:rsidRDefault="00D91F31" w:rsidP="00D91F31">
      <w:pPr>
        <w:rPr>
          <w:rFonts w:ascii="Arial" w:hAnsi="Arial" w:cs="Arial"/>
          <w:b/>
          <w:u w:val="single"/>
        </w:rPr>
      </w:pPr>
    </w:p>
    <w:p w14:paraId="17905EF2" w14:textId="77777777" w:rsidR="00D91F31" w:rsidRDefault="00D91F31" w:rsidP="00D91F31">
      <w:pPr>
        <w:jc w:val="center"/>
        <w:rPr>
          <w:rFonts w:ascii="Arial" w:hAnsi="Arial" w:cs="Arial"/>
          <w:b/>
          <w:u w:val="single"/>
        </w:rPr>
      </w:pPr>
    </w:p>
    <w:p w14:paraId="78917406" w14:textId="77777777" w:rsidR="00D91F31" w:rsidRDefault="00D91F31" w:rsidP="00D91F31">
      <w:pPr>
        <w:jc w:val="center"/>
        <w:rPr>
          <w:rFonts w:ascii="Arial" w:hAnsi="Arial" w:cs="Arial"/>
          <w:b/>
          <w:u w:val="single"/>
        </w:rPr>
      </w:pPr>
    </w:p>
    <w:p w14:paraId="155E2338" w14:textId="77777777" w:rsidR="00D91F31" w:rsidRDefault="00D91F31" w:rsidP="00D91F31">
      <w:pPr>
        <w:jc w:val="center"/>
        <w:rPr>
          <w:rFonts w:ascii="Arial" w:hAnsi="Arial" w:cs="Arial"/>
          <w:b/>
          <w:u w:val="single"/>
        </w:rPr>
      </w:pPr>
    </w:p>
    <w:p w14:paraId="7A027D4C" w14:textId="77777777" w:rsidR="00D91F31" w:rsidRDefault="00D91F31" w:rsidP="00D91F31">
      <w:pPr>
        <w:jc w:val="center"/>
        <w:rPr>
          <w:rFonts w:ascii="Arial" w:hAnsi="Arial" w:cs="Arial"/>
          <w:b/>
          <w:u w:val="single"/>
        </w:rPr>
      </w:pPr>
    </w:p>
    <w:p w14:paraId="781C4C1D" w14:textId="77777777" w:rsidR="00D91F31" w:rsidRDefault="00D91F31" w:rsidP="00D91F31">
      <w:pPr>
        <w:jc w:val="center"/>
        <w:rPr>
          <w:rFonts w:ascii="Arial" w:hAnsi="Arial" w:cs="Arial"/>
          <w:b/>
          <w:u w:val="single"/>
        </w:rPr>
      </w:pPr>
    </w:p>
    <w:p w14:paraId="16BCDFA6" w14:textId="4C8DD474" w:rsidR="00D91F31" w:rsidRDefault="00D91F31" w:rsidP="00D91F31">
      <w:pPr>
        <w:jc w:val="center"/>
        <w:rPr>
          <w:rFonts w:ascii="Arial" w:hAnsi="Arial" w:cs="Arial"/>
          <w:b/>
          <w:u w:val="single"/>
        </w:rPr>
      </w:pPr>
      <w:r>
        <w:rPr>
          <w:rFonts w:ascii="Arial" w:hAnsi="Arial" w:cs="Arial"/>
          <w:b/>
          <w:u w:val="single"/>
        </w:rPr>
        <w:lastRenderedPageBreak/>
        <w:t>RESOLUCIÓN PARA EJECUCIÓN SUBSIDIARIA DE LAS OBRAS</w:t>
      </w:r>
    </w:p>
    <w:p w14:paraId="66DCA95C" w14:textId="77777777" w:rsidR="00D91F31" w:rsidRDefault="00D91F31" w:rsidP="00D91F31">
      <w:pPr>
        <w:ind w:firstLine="708"/>
        <w:jc w:val="both"/>
        <w:rPr>
          <w:rFonts w:ascii="Arial" w:hAnsi="Arial" w:cs="Arial"/>
        </w:rPr>
      </w:pPr>
    </w:p>
    <w:p w14:paraId="3A5A2842" w14:textId="77777777" w:rsidR="00D91F31" w:rsidRDefault="00D91F31" w:rsidP="00D91F31">
      <w:pPr>
        <w:ind w:firstLine="708"/>
        <w:jc w:val="both"/>
        <w:rPr>
          <w:rFonts w:ascii="Arial" w:hAnsi="Arial" w:cs="Arial"/>
        </w:rPr>
      </w:pPr>
      <w:r>
        <w:rPr>
          <w:rFonts w:ascii="Arial" w:hAnsi="Arial" w:cs="Arial"/>
        </w:rPr>
        <w:t>Con fecha ____________ se requiere a ____________ para que proceda a la realización de obras descritas en el expediente de declaración de ruina/orden de ejecución en el inmueble situado en ____________ , concediéndole un plazo de ____________ para la realización de tales obras, con advertencia de ejecución subsidiaria en caso de que no se hiciere.</w:t>
      </w:r>
    </w:p>
    <w:p w14:paraId="2FC72CCA" w14:textId="77777777" w:rsidR="00D91F31" w:rsidRDefault="00D91F31" w:rsidP="00D91F31">
      <w:pPr>
        <w:jc w:val="both"/>
        <w:rPr>
          <w:rFonts w:ascii="Arial" w:hAnsi="Arial" w:cs="Arial"/>
        </w:rPr>
      </w:pPr>
      <w:r>
        <w:rPr>
          <w:rFonts w:ascii="Arial" w:hAnsi="Arial" w:cs="Arial"/>
        </w:rPr>
        <w:t>Por el Arquitecto/Técnico de este Ayuntamiento se informa con fecha ____________ que las obras no se han realizado.</w:t>
      </w:r>
    </w:p>
    <w:p w14:paraId="070E1FCC" w14:textId="77777777" w:rsidR="00D91F31" w:rsidRDefault="00D91F31" w:rsidP="00D91F31">
      <w:pPr>
        <w:ind w:firstLine="708"/>
        <w:jc w:val="both"/>
        <w:rPr>
          <w:rFonts w:ascii="Arial" w:hAnsi="Arial" w:cs="Arial"/>
        </w:rPr>
      </w:pPr>
      <w:r>
        <w:rPr>
          <w:rFonts w:ascii="Arial" w:hAnsi="Arial" w:cs="Arial"/>
        </w:rPr>
        <w:t>No habiéndose dado cumplimiento al requerimiento, procede la ejecución subsidiaria de las obras, según dispone el artículo 322 del RUCyL, y 102 de la LEPAC, y habiéndose realizado una valoración provisional de las obras para su ejecución por importe de ____________ €, por medio del presente,</w:t>
      </w:r>
    </w:p>
    <w:p w14:paraId="43E6837D" w14:textId="77777777" w:rsidR="00D91F31" w:rsidRDefault="00D91F31" w:rsidP="00D91F31">
      <w:pPr>
        <w:ind w:firstLine="708"/>
        <w:jc w:val="both"/>
        <w:rPr>
          <w:rFonts w:ascii="Arial" w:hAnsi="Arial" w:cs="Arial"/>
          <w:b/>
        </w:rPr>
      </w:pPr>
      <w:r>
        <w:rPr>
          <w:rFonts w:ascii="Arial" w:hAnsi="Arial" w:cs="Arial"/>
          <w:b/>
        </w:rPr>
        <w:t>RESUELVO:</w:t>
      </w:r>
    </w:p>
    <w:p w14:paraId="7D4F3CF4" w14:textId="77777777" w:rsidR="00D91F31" w:rsidRDefault="00D91F31" w:rsidP="00D91F31">
      <w:pPr>
        <w:ind w:firstLine="708"/>
        <w:jc w:val="both"/>
        <w:rPr>
          <w:rFonts w:ascii="Arial" w:hAnsi="Arial" w:cs="Arial"/>
        </w:rPr>
      </w:pPr>
      <w:r>
        <w:rPr>
          <w:rFonts w:ascii="Arial" w:hAnsi="Arial" w:cs="Arial"/>
          <w:b/>
        </w:rPr>
        <w:t>PRIMERO.-</w:t>
      </w:r>
      <w:r>
        <w:rPr>
          <w:rFonts w:ascii="Arial" w:hAnsi="Arial" w:cs="Arial"/>
        </w:rPr>
        <w:t xml:space="preserve"> Proceder a la ejecución subsidiaria de las obras de ________________________ en el inmueble situado en ____________.</w:t>
      </w:r>
    </w:p>
    <w:p w14:paraId="63E26815" w14:textId="77777777" w:rsidR="00D91F31" w:rsidRDefault="00D91F31" w:rsidP="00D91F31">
      <w:pPr>
        <w:ind w:firstLine="708"/>
        <w:jc w:val="both"/>
        <w:rPr>
          <w:rFonts w:ascii="Arial" w:hAnsi="Arial" w:cs="Arial"/>
        </w:rPr>
      </w:pPr>
      <w:r>
        <w:rPr>
          <w:rFonts w:ascii="Arial" w:hAnsi="Arial" w:cs="Arial"/>
          <w:b/>
        </w:rPr>
        <w:t>SEGUNDO.-</w:t>
      </w:r>
      <w:r>
        <w:rPr>
          <w:rFonts w:ascii="Arial" w:hAnsi="Arial" w:cs="Arial"/>
        </w:rPr>
        <w:t xml:space="preserve"> Establecer un presupuesto provisional de ejecución de las obras en ____________ €.</w:t>
      </w:r>
    </w:p>
    <w:p w14:paraId="7FBFC8D0" w14:textId="77777777" w:rsidR="00D91F31" w:rsidRDefault="00D91F31" w:rsidP="00D91F31">
      <w:pPr>
        <w:ind w:firstLine="708"/>
        <w:jc w:val="both"/>
        <w:rPr>
          <w:rFonts w:ascii="Arial" w:hAnsi="Arial" w:cs="Arial"/>
        </w:rPr>
      </w:pPr>
      <w:r>
        <w:rPr>
          <w:rFonts w:ascii="Arial" w:hAnsi="Arial" w:cs="Arial"/>
          <w:b/>
        </w:rPr>
        <w:t>TERCERO.-</w:t>
      </w:r>
      <w:r>
        <w:rPr>
          <w:rFonts w:ascii="Arial" w:hAnsi="Arial" w:cs="Arial"/>
        </w:rPr>
        <w:t xml:space="preserve"> Que por el Servicio Municipal de Obras se proceda a la ejecución de las obras mencionadas, bajo la supervisión y dirección del Arquitecto/ Técnico Municipal, debiéndose informar a esta Alcaldía de las actuaciones llevadas a cabo, con expresión el importe definitivo que dicha ejecución a supuesto.</w:t>
      </w:r>
    </w:p>
    <w:p w14:paraId="7B87D5EF" w14:textId="77777777" w:rsidR="00D91F31" w:rsidRDefault="00D91F31" w:rsidP="00D91F31">
      <w:pPr>
        <w:ind w:firstLine="708"/>
        <w:jc w:val="both"/>
        <w:rPr>
          <w:rFonts w:ascii="Arial" w:hAnsi="Arial" w:cs="Arial"/>
          <w:i/>
        </w:rPr>
      </w:pPr>
      <w:r>
        <w:rPr>
          <w:rFonts w:ascii="Arial" w:hAnsi="Arial" w:cs="Arial"/>
          <w:i/>
        </w:rPr>
        <w:t xml:space="preserve">(En el caso de que el Ayuntamiento no disponga de medios suficientes, puede acudirse al procedimiento de contratación de obras previsto en la Ley 9/2017, de 8 de noviembre de Contratos del Sector Público, a través del procedimiento que en función de la cuantía de las obras corresponda.) </w:t>
      </w:r>
    </w:p>
    <w:p w14:paraId="25273420" w14:textId="77777777" w:rsidR="00D91F31" w:rsidRDefault="00D91F31" w:rsidP="00D91F31">
      <w:pPr>
        <w:ind w:firstLine="708"/>
        <w:jc w:val="both"/>
        <w:rPr>
          <w:rFonts w:ascii="Arial" w:hAnsi="Arial" w:cs="Arial"/>
        </w:rPr>
      </w:pPr>
      <w:r>
        <w:rPr>
          <w:rFonts w:ascii="Arial" w:hAnsi="Arial" w:cs="Arial"/>
          <w:b/>
        </w:rPr>
        <w:t>CUARTO.-</w:t>
      </w:r>
      <w:r>
        <w:rPr>
          <w:rFonts w:ascii="Arial" w:hAnsi="Arial" w:cs="Arial"/>
        </w:rPr>
        <w:t xml:space="preserve"> Poner en conocimiento del propietario del inmueble que las obras comenzarán el día ____________, a las ____________ horas.</w:t>
      </w:r>
    </w:p>
    <w:p w14:paraId="6C0784AB" w14:textId="77777777" w:rsidR="00D91F31" w:rsidRDefault="00D91F31" w:rsidP="00D91F31">
      <w:pPr>
        <w:jc w:val="both"/>
        <w:rPr>
          <w:rFonts w:ascii="Arial" w:hAnsi="Arial" w:cs="Arial"/>
        </w:rPr>
      </w:pPr>
      <w:r>
        <w:rPr>
          <w:rFonts w:ascii="Arial" w:hAnsi="Arial" w:cs="Arial"/>
        </w:rPr>
        <w:t>(En el caso de que se haya solicitado la autorización judicial para la entrada en el domicilio del propietario del inmueble se hará así constar en la resolución).</w:t>
      </w:r>
    </w:p>
    <w:p w14:paraId="7779742D" w14:textId="77777777" w:rsidR="00D91F31" w:rsidRDefault="00D91F31" w:rsidP="00D91F31">
      <w:pPr>
        <w:jc w:val="both"/>
        <w:rPr>
          <w:rFonts w:ascii="Arial" w:hAnsi="Arial" w:cs="Arial"/>
        </w:rPr>
      </w:pPr>
      <w:r>
        <w:rPr>
          <w:rFonts w:ascii="Arial" w:hAnsi="Arial" w:cs="Arial"/>
        </w:rPr>
        <w:t>Notifíquese la presente a ____________ .</w:t>
      </w:r>
    </w:p>
    <w:p w14:paraId="096ADD75" w14:textId="77777777" w:rsidR="00D91F31" w:rsidRDefault="00D91F31" w:rsidP="00D91F31">
      <w:pPr>
        <w:jc w:val="both"/>
        <w:rPr>
          <w:rFonts w:ascii="Arial" w:hAnsi="Arial" w:cs="Arial"/>
        </w:rPr>
      </w:pPr>
      <w:r>
        <w:rPr>
          <w:rFonts w:ascii="Arial" w:hAnsi="Arial" w:cs="Arial"/>
        </w:rPr>
        <w:t>Lo manda y firma el Sr. Alcalde en el lugar y fechas arriba indicadas, ante mí el/la Secretario/a que certifico.</w:t>
      </w:r>
    </w:p>
    <w:p w14:paraId="63BE95C3" w14:textId="77777777" w:rsidR="00D91F31" w:rsidRDefault="00D91F31" w:rsidP="00D91F31">
      <w:pPr>
        <w:jc w:val="both"/>
        <w:rPr>
          <w:rFonts w:ascii="Arial" w:hAnsi="Arial" w:cs="Arial"/>
        </w:rPr>
      </w:pPr>
    </w:p>
    <w:p w14:paraId="218445E3" w14:textId="77777777" w:rsidR="00D91F31" w:rsidRDefault="00D91F31" w:rsidP="00D91F31">
      <w:pPr>
        <w:jc w:val="both"/>
        <w:rPr>
          <w:rFonts w:ascii="Arial" w:hAnsi="Arial" w:cs="Arial"/>
        </w:rPr>
      </w:pPr>
    </w:p>
    <w:p w14:paraId="6A79EC74" w14:textId="77777777" w:rsidR="00D91F31" w:rsidRDefault="00D91F31" w:rsidP="00D91F31">
      <w:pPr>
        <w:spacing w:before="450" w:line="288" w:lineRule="atLeast"/>
        <w:jc w:val="center"/>
        <w:outlineLvl w:val="2"/>
        <w:rPr>
          <w:rFonts w:ascii="Arial" w:hAnsi="Arial" w:cs="Arial"/>
          <w:b/>
          <w:bCs/>
          <w:u w:val="single"/>
          <w:lang w:val="en-US"/>
        </w:rPr>
      </w:pPr>
    </w:p>
    <w:p w14:paraId="6B131A3C" w14:textId="77777777" w:rsidR="00D91F31" w:rsidRDefault="00D91F31" w:rsidP="00D91F31">
      <w:pPr>
        <w:spacing w:before="450" w:line="288" w:lineRule="atLeast"/>
        <w:jc w:val="center"/>
        <w:outlineLvl w:val="2"/>
        <w:rPr>
          <w:rFonts w:ascii="Arial" w:hAnsi="Arial" w:cs="Arial"/>
          <w:b/>
          <w:bCs/>
          <w:u w:val="single"/>
          <w:lang w:val="en-US"/>
        </w:rPr>
      </w:pPr>
    </w:p>
    <w:p w14:paraId="43CDB157" w14:textId="77777777" w:rsidR="00D91F31" w:rsidRDefault="00D91F31" w:rsidP="00D91F31">
      <w:pPr>
        <w:spacing w:before="450" w:line="288" w:lineRule="atLeast"/>
        <w:jc w:val="center"/>
        <w:outlineLvl w:val="2"/>
        <w:rPr>
          <w:rFonts w:ascii="Arial" w:hAnsi="Arial" w:cs="Arial"/>
          <w:b/>
          <w:bCs/>
          <w:u w:val="single"/>
          <w:lang w:val="en-US"/>
        </w:rPr>
      </w:pPr>
    </w:p>
    <w:p w14:paraId="627119EC" w14:textId="451924FB" w:rsidR="00D91F31" w:rsidRDefault="00D91F31" w:rsidP="00D91F31">
      <w:pPr>
        <w:spacing w:before="450" w:line="288" w:lineRule="atLeast"/>
        <w:jc w:val="center"/>
        <w:outlineLvl w:val="2"/>
        <w:rPr>
          <w:rFonts w:ascii="Arial" w:hAnsi="Arial" w:cs="Arial"/>
          <w:b/>
          <w:bCs/>
          <w:u w:val="single"/>
          <w:lang w:val="en-US"/>
        </w:rPr>
      </w:pPr>
      <w:r>
        <w:rPr>
          <w:rFonts w:ascii="Arial" w:hAnsi="Arial" w:cs="Arial"/>
          <w:b/>
          <w:bCs/>
          <w:u w:val="single"/>
          <w:lang w:val="en-US"/>
        </w:rPr>
        <w:lastRenderedPageBreak/>
        <w:t>NOTIFICACION DE LA RESOLUCION</w:t>
      </w:r>
      <w:r>
        <w:rPr>
          <w:rFonts w:ascii="Arial" w:hAnsi="Arial" w:cs="Arial"/>
          <w:b/>
          <w:vanish/>
          <w:u w:val="single"/>
          <w:lang w:val="en-US"/>
        </w:rPr>
        <w:t>LA LEY 280/2019</w:t>
      </w:r>
    </w:p>
    <w:p w14:paraId="27FC4F46" w14:textId="77777777" w:rsidR="00D91F31" w:rsidRDefault="00D91F31" w:rsidP="00D91F31">
      <w:pPr>
        <w:spacing w:before="450" w:line="288" w:lineRule="atLeast"/>
        <w:jc w:val="center"/>
        <w:outlineLvl w:val="2"/>
        <w:rPr>
          <w:rFonts w:ascii="Arial" w:hAnsi="Arial" w:cs="Arial"/>
          <w:b/>
          <w:bCs/>
          <w:lang w:val="en-US"/>
        </w:rPr>
      </w:pPr>
    </w:p>
    <w:p w14:paraId="1579F06C" w14:textId="77777777" w:rsidR="00D91F31" w:rsidRDefault="00D91F31" w:rsidP="00D91F31">
      <w:pPr>
        <w:jc w:val="center"/>
        <w:outlineLvl w:val="2"/>
        <w:rPr>
          <w:rFonts w:ascii="Arial" w:hAnsi="Arial" w:cs="Arial"/>
          <w:vanish/>
          <w:lang w:val="en-US"/>
        </w:rPr>
      </w:pPr>
    </w:p>
    <w:p w14:paraId="0209175C" w14:textId="77777777" w:rsidR="00D91F31" w:rsidRDefault="00D91F31" w:rsidP="00D91F31">
      <w:pPr>
        <w:rPr>
          <w:rFonts w:ascii="Arial" w:hAnsi="Arial" w:cs="Arial"/>
          <w:lang w:val="en-US"/>
        </w:rPr>
      </w:pPr>
      <w:r>
        <w:rPr>
          <w:rFonts w:ascii="Arial" w:hAnsi="Arial" w:cs="Arial"/>
          <w:lang w:val="en-US"/>
        </w:rPr>
        <w:t>Con esta fecha por el Sr. Alcalde se dicta la siguiente Resolución:</w:t>
      </w:r>
    </w:p>
    <w:p w14:paraId="31D1D9C6" w14:textId="77777777" w:rsidR="00D91F31" w:rsidRDefault="00D91F31" w:rsidP="00D91F31">
      <w:pPr>
        <w:ind w:firstLine="851"/>
        <w:jc w:val="both"/>
        <w:rPr>
          <w:rFonts w:ascii="Arial" w:hAnsi="Arial" w:cs="Arial"/>
          <w:lang w:val="en-US"/>
        </w:rPr>
      </w:pPr>
    </w:p>
    <w:p w14:paraId="5A9C40FF" w14:textId="77777777" w:rsidR="00D91F31" w:rsidRDefault="00D91F31" w:rsidP="00D91F31">
      <w:pPr>
        <w:ind w:firstLine="851"/>
        <w:jc w:val="both"/>
        <w:rPr>
          <w:rFonts w:ascii="Arial" w:hAnsi="Arial" w:cs="Arial"/>
          <w:lang w:val="en-US"/>
        </w:rPr>
      </w:pPr>
      <w:r>
        <w:rPr>
          <w:rFonts w:ascii="Arial" w:hAnsi="Arial" w:cs="Arial"/>
          <w:lang w:val="en-US"/>
        </w:rPr>
        <w:t>(</w:t>
      </w:r>
      <w:r>
        <w:rPr>
          <w:rFonts w:ascii="Arial" w:hAnsi="Arial" w:cs="Arial"/>
          <w:i/>
          <w:iCs/>
          <w:lang w:val="en-US"/>
        </w:rPr>
        <w:t>adjuntar resolución de la Alcaldía anterior</w:t>
      </w:r>
      <w:r>
        <w:rPr>
          <w:rFonts w:ascii="Arial" w:hAnsi="Arial" w:cs="Arial"/>
          <w:lang w:val="en-US"/>
        </w:rPr>
        <w:t xml:space="preserve">) </w:t>
      </w:r>
    </w:p>
    <w:p w14:paraId="37764CBB" w14:textId="77777777" w:rsidR="00D91F31" w:rsidRDefault="00D91F31" w:rsidP="00D91F31">
      <w:pPr>
        <w:ind w:firstLine="851"/>
        <w:jc w:val="both"/>
        <w:rPr>
          <w:rFonts w:ascii="Arial" w:hAnsi="Arial" w:cs="Arial"/>
          <w:lang w:val="en-US"/>
        </w:rPr>
      </w:pPr>
    </w:p>
    <w:p w14:paraId="506A7075" w14:textId="77777777" w:rsidR="00D91F31" w:rsidRDefault="00D91F31" w:rsidP="00D91F31">
      <w:pPr>
        <w:ind w:firstLine="851"/>
        <w:jc w:val="both"/>
        <w:rPr>
          <w:rFonts w:ascii="Arial" w:hAnsi="Arial" w:cs="Arial"/>
          <w:lang w:val="en-US"/>
        </w:rPr>
      </w:pPr>
    </w:p>
    <w:p w14:paraId="1E692022" w14:textId="77777777" w:rsidR="00D91F31" w:rsidRDefault="00D91F31" w:rsidP="00D91F31">
      <w:pPr>
        <w:ind w:firstLine="851"/>
        <w:jc w:val="both"/>
        <w:rPr>
          <w:rFonts w:ascii="Arial" w:hAnsi="Arial" w:cs="Arial"/>
          <w:lang w:val="en-US"/>
        </w:rPr>
      </w:pPr>
      <w:r>
        <w:rPr>
          <w:rFonts w:ascii="Arial" w:hAnsi="Arial" w:cs="Arial"/>
          <w:lang w:val="en-US"/>
        </w:rPr>
        <w:t>Lo que notifico a Vd. para su conocimiento y efectos, haciéndole saber que contra la presente resolución que pone fin a la vía administrativa, puede interponer los siguientes recursos, sin perjuicio de que pueda ejercitar, en su caso, cualquier otro que estime procedente, sin que puedan simultanearse:</w:t>
      </w:r>
    </w:p>
    <w:p w14:paraId="420273D8" w14:textId="77777777" w:rsidR="00D91F31" w:rsidRDefault="00D91F31" w:rsidP="00D91F31">
      <w:pPr>
        <w:ind w:firstLine="851"/>
        <w:jc w:val="both"/>
        <w:rPr>
          <w:rFonts w:ascii="Arial" w:hAnsi="Arial" w:cs="Arial"/>
          <w:bCs/>
          <w:lang w:val="en-US"/>
        </w:rPr>
      </w:pPr>
    </w:p>
    <w:p w14:paraId="732307D9" w14:textId="77777777" w:rsidR="00D91F31" w:rsidRDefault="00D91F31" w:rsidP="00D91F31">
      <w:pPr>
        <w:ind w:firstLine="851"/>
        <w:jc w:val="both"/>
        <w:rPr>
          <w:rFonts w:ascii="Arial" w:hAnsi="Arial" w:cs="Arial"/>
          <w:lang w:val="en-US"/>
        </w:rPr>
      </w:pPr>
      <w:r>
        <w:rPr>
          <w:rFonts w:ascii="Arial" w:hAnsi="Arial" w:cs="Arial"/>
          <w:bCs/>
          <w:lang w:val="en-US"/>
        </w:rPr>
        <w:t>1.-</w:t>
      </w:r>
      <w:r>
        <w:rPr>
          <w:rFonts w:ascii="Arial" w:hAnsi="Arial" w:cs="Arial"/>
          <w:lang w:val="en-US"/>
        </w:rPr>
        <w:t xml:space="preserve"> Potestativamente recurso de reposición ante el Sr. Alcalde en el plazo de un mes (arts. 123 y 124 de la LPACAP).</w:t>
      </w:r>
    </w:p>
    <w:p w14:paraId="21F0FCA1" w14:textId="77777777" w:rsidR="00D91F31" w:rsidRDefault="00D91F31" w:rsidP="00D91F31">
      <w:pPr>
        <w:ind w:firstLine="851"/>
        <w:jc w:val="both"/>
        <w:rPr>
          <w:rFonts w:ascii="Arial" w:hAnsi="Arial" w:cs="Arial"/>
          <w:b/>
          <w:bCs/>
          <w:lang w:val="en-US"/>
        </w:rPr>
      </w:pPr>
    </w:p>
    <w:p w14:paraId="35187C70" w14:textId="77777777" w:rsidR="00D91F31" w:rsidRDefault="00D91F31" w:rsidP="00D91F31">
      <w:pPr>
        <w:ind w:firstLine="851"/>
        <w:jc w:val="both"/>
        <w:rPr>
          <w:rFonts w:ascii="Arial" w:hAnsi="Arial" w:cs="Arial"/>
          <w:lang w:val="en-US"/>
        </w:rPr>
      </w:pPr>
      <w:r>
        <w:rPr>
          <w:rFonts w:ascii="Arial" w:hAnsi="Arial" w:cs="Arial"/>
          <w:b/>
          <w:bCs/>
          <w:lang w:val="en-US"/>
        </w:rPr>
        <w:t>2.-</w:t>
      </w:r>
      <w:r>
        <w:rPr>
          <w:rFonts w:ascii="Arial" w:hAnsi="Arial" w:cs="Arial"/>
          <w:lang w:val="en-US"/>
        </w:rPr>
        <w:t xml:space="preserve"> Recurso contencioso-administrativo ante el Juzgado de lo Contencioso Administrativo, en el plazo de dos meses contados desde el día siguiente al de la notificación de la presente resolución, de conformidad con lo dispuesto en el art. 46.1 de la Ley 29/1998, de 13 de julio, Reguladora de la Jurisdicción Contencioso-Administrativa, en relación con el art. 8.1. c) de la misma.</w:t>
      </w:r>
    </w:p>
    <w:p w14:paraId="076AA743" w14:textId="77777777" w:rsidR="00D91F31" w:rsidRDefault="00D91F31" w:rsidP="00D91F31">
      <w:pPr>
        <w:ind w:firstLine="851"/>
        <w:jc w:val="both"/>
        <w:rPr>
          <w:rFonts w:ascii="Arial" w:hAnsi="Arial" w:cs="Arial"/>
          <w:lang w:val="en-US"/>
        </w:rPr>
      </w:pPr>
    </w:p>
    <w:p w14:paraId="219F6F43" w14:textId="77777777" w:rsidR="00D91F31" w:rsidRDefault="00D91F31" w:rsidP="00D91F31">
      <w:pPr>
        <w:ind w:firstLine="851"/>
        <w:jc w:val="both"/>
        <w:rPr>
          <w:rFonts w:ascii="Arial" w:hAnsi="Arial" w:cs="Arial"/>
          <w:lang w:val="en-US"/>
        </w:rPr>
      </w:pPr>
    </w:p>
    <w:p w14:paraId="7C7C2079" w14:textId="77777777" w:rsidR="00D91F31" w:rsidRDefault="00D91F31" w:rsidP="00D91F31">
      <w:pPr>
        <w:ind w:left="565" w:firstLine="851"/>
        <w:jc w:val="both"/>
        <w:rPr>
          <w:rFonts w:ascii="Arial" w:hAnsi="Arial" w:cs="Arial"/>
          <w:lang w:val="en-US"/>
        </w:rPr>
      </w:pPr>
      <w:r>
        <w:rPr>
          <w:rFonts w:ascii="Arial" w:hAnsi="Arial" w:cs="Arial"/>
          <w:lang w:val="en-US"/>
        </w:rPr>
        <w:t xml:space="preserve">En  </w:t>
      </w:r>
      <w:bookmarkStart w:id="4" w:name="TRAM__MUNI"/>
      <w:r>
        <w:rPr>
          <w:rFonts w:ascii="Arial" w:hAnsi="Arial" w:cs="Arial"/>
          <w:lang w:val="en-US"/>
        </w:rPr>
        <w:t>____________</w:t>
      </w:r>
      <w:bookmarkEnd w:id="4"/>
      <w:r>
        <w:rPr>
          <w:rFonts w:ascii="Arial" w:hAnsi="Arial" w:cs="Arial"/>
          <w:lang w:val="en-US"/>
        </w:rPr>
        <w:t xml:space="preserve">, a </w:t>
      </w:r>
      <w:bookmarkStart w:id="5" w:name="DOC__FECHA__GEN__FL"/>
      <w:r>
        <w:rPr>
          <w:rFonts w:ascii="Arial" w:hAnsi="Arial" w:cs="Arial"/>
          <w:lang w:val="en-US"/>
        </w:rPr>
        <w:t>____________</w:t>
      </w:r>
      <w:bookmarkEnd w:id="5"/>
      <w:r>
        <w:rPr>
          <w:rFonts w:ascii="Arial" w:hAnsi="Arial" w:cs="Arial"/>
          <w:lang w:val="en-US"/>
        </w:rPr>
        <w:t>.</w:t>
      </w:r>
    </w:p>
    <w:p w14:paraId="40F6B892" w14:textId="77777777" w:rsidR="00D91F31" w:rsidRDefault="00D91F31" w:rsidP="00D91F31">
      <w:pPr>
        <w:spacing w:before="100" w:beforeAutospacing="1" w:after="100" w:afterAutospacing="1" w:line="336" w:lineRule="atLeast"/>
        <w:ind w:left="1273" w:firstLine="851"/>
        <w:jc w:val="both"/>
        <w:rPr>
          <w:rFonts w:ascii="Arial" w:hAnsi="Arial" w:cs="Arial"/>
          <w:lang w:val="en-US"/>
        </w:rPr>
      </w:pPr>
      <w:r>
        <w:rPr>
          <w:rFonts w:ascii="Arial" w:hAnsi="Arial" w:cs="Arial"/>
          <w:lang w:val="en-US"/>
        </w:rPr>
        <w:t>EL/LA SECRETARIO/A,</w:t>
      </w:r>
    </w:p>
    <w:p w14:paraId="54138132" w14:textId="77777777" w:rsidR="00D91F31" w:rsidRDefault="00D91F31" w:rsidP="00D91F31">
      <w:pPr>
        <w:spacing w:before="100" w:beforeAutospacing="1" w:after="100" w:afterAutospacing="1" w:line="336" w:lineRule="atLeast"/>
        <w:ind w:left="1416" w:firstLine="708"/>
        <w:rPr>
          <w:rFonts w:ascii="Arial" w:hAnsi="Arial" w:cs="Arial"/>
          <w:lang w:val="en-US"/>
        </w:rPr>
      </w:pPr>
      <w:r>
        <w:rPr>
          <w:rFonts w:ascii="Arial" w:hAnsi="Arial" w:cs="Arial"/>
          <w:lang w:val="en-US"/>
        </w:rPr>
        <w:t xml:space="preserve">Fdo.: </w:t>
      </w:r>
      <w:bookmarkStart w:id="6" w:name="NOM__SECRETARIO"/>
      <w:r>
        <w:rPr>
          <w:rFonts w:ascii="Arial" w:hAnsi="Arial" w:cs="Arial"/>
          <w:lang w:val="en-US"/>
        </w:rPr>
        <w:t>____________</w:t>
      </w:r>
      <w:bookmarkEnd w:id="6"/>
    </w:p>
    <w:p w14:paraId="0B5031EF" w14:textId="77777777" w:rsidR="00D91F31" w:rsidRDefault="00D91F31" w:rsidP="00D91F31">
      <w:pPr>
        <w:spacing w:before="100" w:beforeAutospacing="1" w:after="100" w:afterAutospacing="1" w:line="336" w:lineRule="atLeast"/>
        <w:ind w:left="1416" w:firstLine="708"/>
        <w:rPr>
          <w:rFonts w:ascii="Arial" w:hAnsi="Arial" w:cs="Arial"/>
          <w:lang w:val="en-US"/>
        </w:rPr>
      </w:pPr>
    </w:p>
    <w:p w14:paraId="1E985E57" w14:textId="77777777" w:rsidR="00D91F31" w:rsidRDefault="00D91F31" w:rsidP="00D91F31">
      <w:pPr>
        <w:spacing w:before="100" w:beforeAutospacing="1" w:after="100" w:afterAutospacing="1" w:line="336" w:lineRule="atLeast"/>
        <w:ind w:left="1416" w:firstLine="708"/>
        <w:rPr>
          <w:rFonts w:ascii="Arial" w:hAnsi="Arial" w:cs="Arial"/>
          <w:lang w:val="en-US"/>
        </w:rPr>
      </w:pPr>
    </w:p>
    <w:p w14:paraId="5667F224" w14:textId="77777777" w:rsidR="00D91F31" w:rsidRDefault="00D91F31" w:rsidP="00D91F31">
      <w:pPr>
        <w:spacing w:before="100" w:beforeAutospacing="1" w:after="100" w:afterAutospacing="1" w:line="336" w:lineRule="atLeast"/>
        <w:rPr>
          <w:rFonts w:ascii="Arial" w:hAnsi="Arial" w:cs="Arial"/>
          <w:color w:val="111111"/>
          <w:lang w:val="en-US"/>
        </w:rPr>
      </w:pPr>
      <w:r>
        <w:rPr>
          <w:rFonts w:ascii="Arial" w:hAnsi="Arial" w:cs="Arial"/>
          <w:b/>
          <w:bCs/>
          <w:color w:val="111111"/>
          <w:lang w:val="en-US"/>
        </w:rPr>
        <w:t>RECIBÍ:</w:t>
      </w:r>
      <w:r>
        <w:rPr>
          <w:rFonts w:ascii="Arial" w:hAnsi="Arial" w:cs="Arial"/>
          <w:color w:val="111111"/>
          <w:lang w:val="en-US"/>
        </w:rPr>
        <w:t xml:space="preserve"> </w:t>
      </w:r>
    </w:p>
    <w:p w14:paraId="6CC1344E" w14:textId="77777777" w:rsidR="00D91F31" w:rsidRDefault="00D91F31" w:rsidP="00D91F31">
      <w:pPr>
        <w:spacing w:before="100" w:beforeAutospacing="1" w:after="100" w:afterAutospacing="1" w:line="336" w:lineRule="atLeast"/>
        <w:rPr>
          <w:rFonts w:ascii="Arial" w:hAnsi="Arial" w:cs="Arial"/>
          <w:color w:val="111111"/>
          <w:lang w:val="en-US"/>
        </w:rPr>
      </w:pPr>
      <w:r>
        <w:rPr>
          <w:rFonts w:ascii="Arial" w:hAnsi="Arial" w:cs="Arial"/>
          <w:color w:val="111111"/>
          <w:lang w:val="en-US"/>
        </w:rPr>
        <w:t>D./DÑA. ____________</w:t>
      </w:r>
    </w:p>
    <w:p w14:paraId="4B007D63" w14:textId="77777777" w:rsidR="00D91F31" w:rsidRDefault="00D91F31" w:rsidP="00D91F31">
      <w:pPr>
        <w:spacing w:before="100" w:beforeAutospacing="1" w:after="100" w:afterAutospacing="1" w:line="336" w:lineRule="atLeast"/>
        <w:rPr>
          <w:rFonts w:ascii="Arial" w:hAnsi="Arial" w:cs="Arial"/>
          <w:color w:val="111111"/>
          <w:lang w:val="en-US"/>
        </w:rPr>
      </w:pPr>
      <w:r>
        <w:rPr>
          <w:rFonts w:ascii="Arial" w:hAnsi="Arial" w:cs="Arial"/>
          <w:color w:val="111111"/>
          <w:lang w:val="en-US"/>
        </w:rPr>
        <w:t>DOMICILIO ____________</w:t>
      </w:r>
    </w:p>
    <w:p w14:paraId="6CD70BEA" w14:textId="77777777" w:rsidR="00D91F31" w:rsidRDefault="00D91F31" w:rsidP="00D91F31">
      <w:pPr>
        <w:jc w:val="both"/>
        <w:rPr>
          <w:rFonts w:ascii="Arial" w:eastAsiaTheme="minorHAnsi" w:hAnsi="Arial" w:cs="Arial"/>
        </w:rPr>
      </w:pPr>
    </w:p>
    <w:p w14:paraId="10F0FEC1" w14:textId="77777777" w:rsidR="00D91F31" w:rsidRDefault="00D91F31" w:rsidP="00D91F31">
      <w:pPr>
        <w:jc w:val="both"/>
        <w:rPr>
          <w:rFonts w:ascii="Arial" w:hAnsi="Arial" w:cs="Arial"/>
        </w:rPr>
      </w:pPr>
    </w:p>
    <w:p w14:paraId="0869F793" w14:textId="77777777" w:rsidR="00D91F31" w:rsidRDefault="00D91F31" w:rsidP="00D91F31">
      <w:pPr>
        <w:jc w:val="both"/>
        <w:rPr>
          <w:rFonts w:ascii="Arial" w:hAnsi="Arial" w:cs="Arial"/>
        </w:rPr>
      </w:pPr>
    </w:p>
    <w:p w14:paraId="77526888" w14:textId="2658771D" w:rsidR="00D91F31" w:rsidRDefault="00D91F31" w:rsidP="00D91F31">
      <w:pPr>
        <w:ind w:firstLine="708"/>
        <w:jc w:val="both"/>
        <w:rPr>
          <w:rFonts w:ascii="Arial" w:hAnsi="Arial" w:cs="Arial"/>
          <w:b/>
          <w:u w:val="single"/>
        </w:rPr>
      </w:pPr>
      <w:r>
        <w:rPr>
          <w:rFonts w:ascii="Arial" w:hAnsi="Arial" w:cs="Arial"/>
          <w:b/>
          <w:u w:val="single"/>
        </w:rPr>
        <w:t>INFORME TECNICO DE VALORACION DE OBRAS REALIZADAS POR EJECUCION SUBSIDIARIA.</w:t>
      </w:r>
    </w:p>
    <w:p w14:paraId="2ADE4ECE" w14:textId="77777777" w:rsidR="00D91F31" w:rsidRDefault="00D91F31" w:rsidP="00D91F31">
      <w:pPr>
        <w:ind w:firstLine="708"/>
        <w:jc w:val="both"/>
        <w:rPr>
          <w:rFonts w:ascii="Arial" w:hAnsi="Arial" w:cs="Arial"/>
          <w:b/>
          <w:u w:val="single"/>
        </w:rPr>
      </w:pPr>
    </w:p>
    <w:p w14:paraId="2F811F58" w14:textId="77777777" w:rsidR="00D91F31" w:rsidRDefault="00D91F31" w:rsidP="00D91F31">
      <w:pPr>
        <w:ind w:firstLine="708"/>
        <w:jc w:val="both"/>
        <w:rPr>
          <w:rFonts w:ascii="Arial" w:hAnsi="Arial" w:cs="Arial"/>
        </w:rPr>
      </w:pPr>
      <w:bookmarkStart w:id="7" w:name="_Hlk150433610"/>
      <w:r>
        <w:rPr>
          <w:rFonts w:ascii="Arial" w:hAnsi="Arial" w:cs="Arial"/>
        </w:rPr>
        <w:t>A fin de dar cumplimiento a lo previsto en la Resolución de Alcaldía nº____, de fecha ____________, por la que se dictaba ejecución forzosa a través de ejecución subsidiaria de la orden de ejecución/declaración de ruina de obras de___________ en el inmueble sito en ____________.</w:t>
      </w:r>
    </w:p>
    <w:p w14:paraId="079C4937" w14:textId="77777777" w:rsidR="00D91F31" w:rsidRDefault="00D91F31" w:rsidP="00D91F31">
      <w:pPr>
        <w:ind w:firstLine="708"/>
        <w:jc w:val="both"/>
        <w:rPr>
          <w:rFonts w:ascii="Arial" w:hAnsi="Arial" w:cs="Arial"/>
        </w:rPr>
      </w:pPr>
      <w:r>
        <w:rPr>
          <w:rFonts w:ascii="Arial" w:hAnsi="Arial" w:cs="Arial"/>
        </w:rPr>
        <w:t>Se ha procedido a la realización de las obras y medidas de seguridad ordenadas en ejecución subsidiaria por los servicios municipales.</w:t>
      </w:r>
    </w:p>
    <w:p w14:paraId="11B17915" w14:textId="77777777" w:rsidR="00D91F31" w:rsidRDefault="00D91F31" w:rsidP="00D91F31">
      <w:pPr>
        <w:ind w:firstLine="708"/>
        <w:jc w:val="both"/>
        <w:rPr>
          <w:rFonts w:ascii="Arial" w:hAnsi="Arial" w:cs="Arial"/>
        </w:rPr>
      </w:pPr>
      <w:r>
        <w:rPr>
          <w:rFonts w:ascii="Arial" w:hAnsi="Arial" w:cs="Arial"/>
        </w:rPr>
        <w:t>Durante la ejecución de las obras no se han producido incidencias de interés, más allá de las expresadas en el Libro de órdenes de la obra.</w:t>
      </w:r>
    </w:p>
    <w:p w14:paraId="607ED3A6" w14:textId="77777777" w:rsidR="00D91F31" w:rsidRDefault="00D91F31" w:rsidP="00D91F31">
      <w:pPr>
        <w:ind w:firstLine="708"/>
        <w:jc w:val="both"/>
        <w:rPr>
          <w:rFonts w:ascii="Arial" w:hAnsi="Arial" w:cs="Arial"/>
        </w:rPr>
      </w:pPr>
      <w:r>
        <w:rPr>
          <w:rFonts w:ascii="Arial" w:hAnsi="Arial" w:cs="Arial"/>
        </w:rPr>
        <w:t>Las obras han concluido a buen término, dándose cumplimiento al proyecto de ejecución (memoria, presupuesto, etc) y medidas de seguridad ordenadas.</w:t>
      </w:r>
    </w:p>
    <w:p w14:paraId="7C8A69E8" w14:textId="77777777" w:rsidR="00D91F31" w:rsidRDefault="00D91F31" w:rsidP="00D91F31">
      <w:pPr>
        <w:ind w:firstLine="708"/>
        <w:jc w:val="both"/>
        <w:rPr>
          <w:rFonts w:ascii="Arial" w:hAnsi="Arial" w:cs="Arial"/>
        </w:rPr>
      </w:pPr>
      <w:r>
        <w:rPr>
          <w:rFonts w:ascii="Arial" w:hAnsi="Arial" w:cs="Arial"/>
        </w:rPr>
        <w:t>La valoración definitiva de las obras asciende a ____________, y los gastos ocasionados a ____________, conforme al siguiente detalle: ____________.</w:t>
      </w:r>
    </w:p>
    <w:p w14:paraId="650DEAFB" w14:textId="77777777" w:rsidR="00D91F31" w:rsidRDefault="00D91F31" w:rsidP="00D91F31">
      <w:pPr>
        <w:jc w:val="both"/>
        <w:rPr>
          <w:rFonts w:ascii="Arial" w:hAnsi="Arial" w:cs="Arial"/>
        </w:rPr>
      </w:pPr>
    </w:p>
    <w:p w14:paraId="61FC8935" w14:textId="77777777" w:rsidR="00D91F31" w:rsidRDefault="00D91F31" w:rsidP="00D91F31">
      <w:pPr>
        <w:jc w:val="both"/>
        <w:rPr>
          <w:rFonts w:ascii="Arial" w:hAnsi="Arial" w:cs="Arial"/>
        </w:rPr>
      </w:pPr>
      <w:r>
        <w:rPr>
          <w:rFonts w:ascii="Arial" w:hAnsi="Arial" w:cs="Arial"/>
        </w:rPr>
        <w:t>Lo que se informa a los efectos oportunos.</w:t>
      </w:r>
    </w:p>
    <w:p w14:paraId="302890EB" w14:textId="77777777" w:rsidR="00D91F31" w:rsidRDefault="00D91F31" w:rsidP="00D91F31">
      <w:pPr>
        <w:jc w:val="both"/>
        <w:rPr>
          <w:rFonts w:ascii="Arial" w:hAnsi="Arial" w:cs="Arial"/>
        </w:rPr>
      </w:pPr>
      <w:r>
        <w:rPr>
          <w:rFonts w:ascii="Arial" w:hAnsi="Arial" w:cs="Arial"/>
        </w:rPr>
        <w:t>En ____________, a ____________.</w:t>
      </w:r>
    </w:p>
    <w:p w14:paraId="1F4C58F8" w14:textId="77777777" w:rsidR="00D91F31" w:rsidRDefault="00D91F31" w:rsidP="00D91F31">
      <w:pPr>
        <w:jc w:val="both"/>
        <w:rPr>
          <w:rFonts w:ascii="Arial" w:hAnsi="Arial" w:cs="Arial"/>
        </w:rPr>
      </w:pPr>
      <w:r>
        <w:rPr>
          <w:rFonts w:ascii="Arial" w:hAnsi="Arial" w:cs="Arial"/>
        </w:rPr>
        <w:t>Fdo.: ____________(El/La Arquitecto/Técnico municipal)</w:t>
      </w:r>
    </w:p>
    <w:bookmarkEnd w:id="7"/>
    <w:p w14:paraId="4EFDF484" w14:textId="77777777" w:rsidR="00D91F31" w:rsidRDefault="00D91F31" w:rsidP="00D91F31">
      <w:pPr>
        <w:jc w:val="both"/>
        <w:rPr>
          <w:rFonts w:ascii="Arial" w:hAnsi="Arial" w:cs="Arial"/>
        </w:rPr>
      </w:pPr>
    </w:p>
    <w:p w14:paraId="7F9A3E4C" w14:textId="77777777" w:rsidR="00D91F31" w:rsidRDefault="00D91F31" w:rsidP="00D91F31">
      <w:pPr>
        <w:jc w:val="both"/>
        <w:rPr>
          <w:rFonts w:ascii="Arial" w:hAnsi="Arial" w:cs="Arial"/>
        </w:rPr>
      </w:pPr>
    </w:p>
    <w:p w14:paraId="5B54DB59" w14:textId="77777777" w:rsidR="00D91F31" w:rsidRDefault="00D91F31" w:rsidP="00D91F31">
      <w:pPr>
        <w:jc w:val="both"/>
        <w:rPr>
          <w:rFonts w:ascii="Arial" w:hAnsi="Arial" w:cs="Arial"/>
        </w:rPr>
      </w:pPr>
    </w:p>
    <w:p w14:paraId="616FDB58" w14:textId="77777777" w:rsidR="00D91F31" w:rsidRDefault="00D91F31" w:rsidP="00D91F31">
      <w:pPr>
        <w:jc w:val="both"/>
        <w:rPr>
          <w:rFonts w:ascii="Arial" w:hAnsi="Arial" w:cs="Arial"/>
        </w:rPr>
      </w:pPr>
    </w:p>
    <w:p w14:paraId="1B3E9C08" w14:textId="77777777" w:rsidR="00D91F31" w:rsidRDefault="00D91F31" w:rsidP="00D91F31">
      <w:pPr>
        <w:jc w:val="both"/>
        <w:rPr>
          <w:rFonts w:ascii="Arial" w:hAnsi="Arial" w:cs="Arial"/>
        </w:rPr>
      </w:pPr>
    </w:p>
    <w:p w14:paraId="4BF4A94F" w14:textId="77777777" w:rsidR="00D91F31" w:rsidRDefault="00D91F31" w:rsidP="00D91F31">
      <w:pPr>
        <w:jc w:val="both"/>
        <w:rPr>
          <w:rFonts w:ascii="Arial" w:hAnsi="Arial" w:cs="Arial"/>
        </w:rPr>
      </w:pPr>
    </w:p>
    <w:p w14:paraId="041023B4" w14:textId="77777777" w:rsidR="00D91F31" w:rsidRDefault="00D91F31" w:rsidP="00D91F31">
      <w:pPr>
        <w:jc w:val="both"/>
        <w:rPr>
          <w:rFonts w:ascii="Arial" w:hAnsi="Arial" w:cs="Arial"/>
        </w:rPr>
      </w:pPr>
    </w:p>
    <w:p w14:paraId="7A36685C" w14:textId="77777777" w:rsidR="00D91F31" w:rsidRDefault="00D91F31" w:rsidP="00D91F31">
      <w:pPr>
        <w:jc w:val="both"/>
        <w:rPr>
          <w:rFonts w:ascii="Arial" w:hAnsi="Arial" w:cs="Arial"/>
        </w:rPr>
      </w:pPr>
    </w:p>
    <w:p w14:paraId="144E8590" w14:textId="77777777" w:rsidR="00D91F31" w:rsidRDefault="00D91F31" w:rsidP="00D91F31">
      <w:pPr>
        <w:jc w:val="both"/>
        <w:rPr>
          <w:rFonts w:ascii="Arial" w:hAnsi="Arial" w:cs="Arial"/>
        </w:rPr>
      </w:pPr>
    </w:p>
    <w:p w14:paraId="2366ADC5" w14:textId="77777777" w:rsidR="00D91F31" w:rsidRDefault="00D91F31" w:rsidP="00D91F31">
      <w:pPr>
        <w:jc w:val="both"/>
        <w:rPr>
          <w:rFonts w:ascii="Arial" w:hAnsi="Arial" w:cs="Arial"/>
        </w:rPr>
      </w:pPr>
    </w:p>
    <w:p w14:paraId="35252AD8" w14:textId="77777777" w:rsidR="00D91F31" w:rsidRDefault="00D91F31" w:rsidP="00D91F31">
      <w:pPr>
        <w:jc w:val="both"/>
        <w:rPr>
          <w:rFonts w:ascii="Arial" w:hAnsi="Arial" w:cs="Arial"/>
        </w:rPr>
      </w:pPr>
    </w:p>
    <w:p w14:paraId="6DE976DC" w14:textId="77777777" w:rsidR="00D91F31" w:rsidRDefault="00D91F31" w:rsidP="00D91F31">
      <w:pPr>
        <w:jc w:val="both"/>
        <w:rPr>
          <w:rFonts w:ascii="Arial" w:hAnsi="Arial" w:cs="Arial"/>
        </w:rPr>
      </w:pPr>
    </w:p>
    <w:p w14:paraId="3081C052" w14:textId="77777777" w:rsidR="00D91F31" w:rsidRDefault="00D91F31" w:rsidP="00D91F31">
      <w:pPr>
        <w:jc w:val="both"/>
        <w:rPr>
          <w:rFonts w:ascii="Arial" w:hAnsi="Arial" w:cs="Arial"/>
        </w:rPr>
      </w:pPr>
    </w:p>
    <w:p w14:paraId="6F9F89DB" w14:textId="77777777" w:rsidR="00D91F31" w:rsidRDefault="00D91F31" w:rsidP="00D91F31">
      <w:pPr>
        <w:ind w:firstLine="708"/>
        <w:jc w:val="both"/>
        <w:rPr>
          <w:rFonts w:ascii="Arial" w:hAnsi="Arial" w:cs="Arial"/>
          <w:b/>
          <w:u w:val="single"/>
        </w:rPr>
      </w:pPr>
    </w:p>
    <w:p w14:paraId="6995FB85" w14:textId="77777777" w:rsidR="00D91F31" w:rsidRDefault="00D91F31" w:rsidP="00D91F31">
      <w:pPr>
        <w:ind w:firstLine="708"/>
        <w:jc w:val="both"/>
        <w:rPr>
          <w:rFonts w:ascii="Arial" w:hAnsi="Arial" w:cs="Arial"/>
          <w:b/>
          <w:u w:val="single"/>
        </w:rPr>
      </w:pPr>
    </w:p>
    <w:p w14:paraId="3E37779A" w14:textId="77777777" w:rsidR="00D91F31" w:rsidRDefault="00D91F31" w:rsidP="00D91F31">
      <w:pPr>
        <w:ind w:firstLine="708"/>
        <w:jc w:val="both"/>
        <w:rPr>
          <w:rFonts w:ascii="Arial" w:hAnsi="Arial" w:cs="Arial"/>
          <w:b/>
          <w:u w:val="single"/>
        </w:rPr>
      </w:pPr>
    </w:p>
    <w:p w14:paraId="62885049" w14:textId="77777777" w:rsidR="00D91F31" w:rsidRDefault="00D91F31" w:rsidP="00D91F31">
      <w:pPr>
        <w:ind w:firstLine="708"/>
        <w:jc w:val="both"/>
        <w:rPr>
          <w:rFonts w:ascii="Arial" w:hAnsi="Arial" w:cs="Arial"/>
          <w:b/>
          <w:u w:val="single"/>
        </w:rPr>
      </w:pPr>
    </w:p>
    <w:p w14:paraId="2ADD4C94" w14:textId="77777777" w:rsidR="00D91F31" w:rsidRDefault="00D91F31" w:rsidP="00D91F31">
      <w:pPr>
        <w:ind w:firstLine="708"/>
        <w:jc w:val="both"/>
        <w:rPr>
          <w:rFonts w:ascii="Arial" w:hAnsi="Arial" w:cs="Arial"/>
          <w:b/>
          <w:u w:val="single"/>
        </w:rPr>
      </w:pPr>
    </w:p>
    <w:p w14:paraId="643AA035" w14:textId="77777777" w:rsidR="00D91F31" w:rsidRDefault="00D91F31" w:rsidP="00D91F31">
      <w:pPr>
        <w:ind w:firstLine="708"/>
        <w:jc w:val="both"/>
        <w:rPr>
          <w:rFonts w:ascii="Arial" w:hAnsi="Arial" w:cs="Arial"/>
          <w:b/>
          <w:u w:val="single"/>
        </w:rPr>
      </w:pPr>
    </w:p>
    <w:p w14:paraId="636EB7CD" w14:textId="77777777" w:rsidR="00D91F31" w:rsidRDefault="00D91F31" w:rsidP="00D91F31">
      <w:pPr>
        <w:ind w:firstLine="708"/>
        <w:jc w:val="both"/>
        <w:rPr>
          <w:rFonts w:ascii="Arial" w:hAnsi="Arial" w:cs="Arial"/>
          <w:b/>
          <w:u w:val="single"/>
        </w:rPr>
      </w:pPr>
    </w:p>
    <w:p w14:paraId="4BCF2EA5" w14:textId="77777777" w:rsidR="00D91F31" w:rsidRDefault="00D91F31" w:rsidP="00D91F31">
      <w:pPr>
        <w:ind w:firstLine="708"/>
        <w:jc w:val="both"/>
        <w:rPr>
          <w:rFonts w:ascii="Arial" w:hAnsi="Arial" w:cs="Arial"/>
          <w:b/>
          <w:u w:val="single"/>
        </w:rPr>
      </w:pPr>
    </w:p>
    <w:p w14:paraId="591EC580" w14:textId="77777777" w:rsidR="00D91F31" w:rsidRDefault="00D91F31" w:rsidP="00D91F31">
      <w:pPr>
        <w:ind w:firstLine="708"/>
        <w:jc w:val="both"/>
        <w:rPr>
          <w:rFonts w:ascii="Arial" w:hAnsi="Arial" w:cs="Arial"/>
          <w:b/>
          <w:u w:val="single"/>
        </w:rPr>
      </w:pPr>
    </w:p>
    <w:p w14:paraId="6183BBEA" w14:textId="77777777" w:rsidR="00D91F31" w:rsidRDefault="00D91F31" w:rsidP="00D91F31">
      <w:pPr>
        <w:ind w:firstLine="708"/>
        <w:jc w:val="both"/>
        <w:rPr>
          <w:rFonts w:ascii="Arial" w:hAnsi="Arial" w:cs="Arial"/>
          <w:b/>
          <w:u w:val="single"/>
        </w:rPr>
      </w:pPr>
    </w:p>
    <w:p w14:paraId="7CBBE0ED" w14:textId="0C8B9299" w:rsidR="00D91F31" w:rsidRDefault="00D91F31" w:rsidP="00D91F31">
      <w:pPr>
        <w:ind w:firstLine="708"/>
        <w:jc w:val="both"/>
        <w:rPr>
          <w:rFonts w:ascii="Arial" w:hAnsi="Arial" w:cs="Arial"/>
          <w:b/>
          <w:u w:val="single"/>
        </w:rPr>
      </w:pPr>
      <w:r>
        <w:rPr>
          <w:rFonts w:ascii="Arial" w:hAnsi="Arial" w:cs="Arial"/>
          <w:b/>
          <w:u w:val="single"/>
        </w:rPr>
        <w:lastRenderedPageBreak/>
        <w:t>LIQUIDACIÓN DEFINITIVA DE GASTOS POR EJECUCIÓN SUBSIDIARIA DE LA ADMINISTRACIÓN</w:t>
      </w:r>
    </w:p>
    <w:p w14:paraId="4EB0EDD1" w14:textId="77777777" w:rsidR="00D91F31" w:rsidRDefault="00D91F31" w:rsidP="00D91F31">
      <w:pPr>
        <w:jc w:val="both"/>
        <w:rPr>
          <w:rFonts w:ascii="Arial" w:hAnsi="Arial" w:cs="Arial"/>
        </w:rPr>
      </w:pPr>
    </w:p>
    <w:p w14:paraId="74A03F5E" w14:textId="77777777" w:rsidR="00D91F31" w:rsidRDefault="00D91F31" w:rsidP="00D91F31">
      <w:pPr>
        <w:ind w:firstLine="708"/>
        <w:jc w:val="both"/>
        <w:rPr>
          <w:rFonts w:ascii="Arial" w:hAnsi="Arial" w:cs="Arial"/>
          <w:b/>
          <w:u w:val="single"/>
        </w:rPr>
      </w:pPr>
      <w:r>
        <w:rPr>
          <w:rFonts w:ascii="Arial" w:hAnsi="Arial" w:cs="Arial"/>
          <w:b/>
          <w:u w:val="single"/>
        </w:rPr>
        <w:t>DECRETO</w:t>
      </w:r>
    </w:p>
    <w:p w14:paraId="42ABEE30" w14:textId="77777777" w:rsidR="00D91F31" w:rsidRDefault="00D91F31" w:rsidP="00D91F31">
      <w:pPr>
        <w:ind w:firstLine="708"/>
        <w:jc w:val="both"/>
        <w:rPr>
          <w:rFonts w:ascii="Arial" w:hAnsi="Arial" w:cs="Arial"/>
          <w:b/>
          <w:u w:val="single"/>
        </w:rPr>
      </w:pPr>
    </w:p>
    <w:p w14:paraId="58DD76C9" w14:textId="77777777" w:rsidR="00D91F31" w:rsidRDefault="00D91F31" w:rsidP="00D91F31">
      <w:pPr>
        <w:ind w:firstLine="708"/>
        <w:jc w:val="both"/>
        <w:rPr>
          <w:rFonts w:ascii="Arial" w:hAnsi="Arial" w:cs="Arial"/>
        </w:rPr>
      </w:pPr>
      <w:r>
        <w:rPr>
          <w:rFonts w:ascii="Arial" w:hAnsi="Arial" w:cs="Arial"/>
        </w:rPr>
        <w:t>Visto el expediente relativo a la ejecución subsidiaria por parte de este Ayuntamiento relativo a ...........… (detallar el expediente y motivo de la ejecución subsidiaria: puede ser ejecución subsidiaria de una orden de ejecución, o de una declaración de ruina…)</w:t>
      </w:r>
    </w:p>
    <w:p w14:paraId="4322E492" w14:textId="77777777" w:rsidR="00D91F31" w:rsidRDefault="00D91F31" w:rsidP="00D91F31">
      <w:pPr>
        <w:ind w:firstLine="708"/>
        <w:jc w:val="both"/>
        <w:rPr>
          <w:rFonts w:ascii="Arial" w:hAnsi="Arial" w:cs="Arial"/>
        </w:rPr>
      </w:pPr>
      <w:r>
        <w:rPr>
          <w:rFonts w:ascii="Arial" w:hAnsi="Arial" w:cs="Arial"/>
        </w:rPr>
        <w:t xml:space="preserve">Teniendo en cuenta que por ACUERDO/DECRETO de fecha …,  notificado con fecha… se dictó frente a D….Orden de ejecución/declaración de ruina de obras de___________ en el inmueble sito en ____________. Resolución que conforme al artículo 97 de la LEPAC, sirvió de fundamento jurídico para la actuación material de ejecución del acto administrativo municipal …. </w:t>
      </w:r>
    </w:p>
    <w:p w14:paraId="2CA78FEE" w14:textId="77777777" w:rsidR="00D91F31" w:rsidRDefault="00D91F31" w:rsidP="00D91F31">
      <w:pPr>
        <w:ind w:firstLine="708"/>
        <w:jc w:val="both"/>
        <w:rPr>
          <w:rFonts w:ascii="Arial" w:hAnsi="Arial" w:cs="Arial"/>
        </w:rPr>
      </w:pPr>
      <w:r>
        <w:rPr>
          <w:rFonts w:ascii="Arial" w:hAnsi="Arial" w:cs="Arial"/>
        </w:rPr>
        <w:t>Habiéndose apercibido en la citada resolución de que, en caso de no ejecutar la obligación, la misma se llevaría a cabo por el Ayuntamiento a su costa.</w:t>
      </w:r>
    </w:p>
    <w:p w14:paraId="33495D9A" w14:textId="77777777" w:rsidR="00D91F31" w:rsidRDefault="00D91F31" w:rsidP="00D91F31">
      <w:pPr>
        <w:jc w:val="both"/>
        <w:rPr>
          <w:rFonts w:ascii="Arial" w:hAnsi="Arial" w:cs="Arial"/>
          <w:i/>
        </w:rPr>
      </w:pPr>
      <w:r>
        <w:rPr>
          <w:rFonts w:ascii="Arial" w:hAnsi="Arial" w:cs="Arial"/>
          <w:i/>
        </w:rPr>
        <w:t>(En su caso) Habiéndose procedido a la contratación de la empresa …............. a fin de llevar a cabo la actuación material anterior, quien ha girado a este Ayuntamiento certificación de obra y factura número .........… por importe de ….............</w:t>
      </w:r>
    </w:p>
    <w:p w14:paraId="2098A301" w14:textId="77777777" w:rsidR="00D91F31" w:rsidRDefault="00D91F31" w:rsidP="00D91F31">
      <w:pPr>
        <w:ind w:firstLine="708"/>
        <w:jc w:val="both"/>
        <w:rPr>
          <w:rFonts w:ascii="Arial" w:hAnsi="Arial" w:cs="Arial"/>
        </w:rPr>
      </w:pPr>
      <w:r>
        <w:rPr>
          <w:rFonts w:ascii="Arial" w:hAnsi="Arial" w:cs="Arial"/>
        </w:rPr>
        <w:t>Considerando que, conforme al artículo 102.2 y 3, de la LEPAC, este Ayuntamiento ha llevado a cabo por sí/ a través de ............…. (determinar lo que proceda) la realización de …..........a que estaba obligado D…….. y a su costa, procede, por tanto, exigir del mismo el importe de los gastos de los daños y perjuicios (que correlativamente se trata de un ingreso de derecho público), siguiendo el procedimiento previsto en las normas reguladoras del procedimiento recaudatorio en vía voluntaria y, de no cumplirse con la obligación de abono en este período de la deuda liquidada, en la posterior vía ejecutiva.</w:t>
      </w:r>
    </w:p>
    <w:p w14:paraId="1AB230D6" w14:textId="77777777" w:rsidR="00D91F31" w:rsidRDefault="00D91F31" w:rsidP="00D91F31">
      <w:pPr>
        <w:jc w:val="both"/>
        <w:rPr>
          <w:rFonts w:ascii="Arial" w:hAnsi="Arial" w:cs="Arial"/>
          <w:i/>
        </w:rPr>
      </w:pPr>
    </w:p>
    <w:p w14:paraId="4108428E" w14:textId="77777777" w:rsidR="00D91F31" w:rsidRDefault="00D91F31" w:rsidP="00D91F31">
      <w:pPr>
        <w:ind w:firstLine="708"/>
        <w:jc w:val="both"/>
        <w:rPr>
          <w:rFonts w:ascii="Arial" w:hAnsi="Arial" w:cs="Arial"/>
        </w:rPr>
      </w:pPr>
      <w:r>
        <w:rPr>
          <w:rFonts w:ascii="Arial" w:hAnsi="Arial" w:cs="Arial"/>
        </w:rPr>
        <w:t>Esta Alcaldía, en uso de las atribuciones que le confiere el ordenamiento jurídico, resuelve:</w:t>
      </w:r>
    </w:p>
    <w:p w14:paraId="74EE1FFE" w14:textId="77777777" w:rsidR="00D91F31" w:rsidRDefault="00D91F31" w:rsidP="00D91F31">
      <w:pPr>
        <w:pStyle w:val="Prrafodelista"/>
        <w:numPr>
          <w:ilvl w:val="0"/>
          <w:numId w:val="19"/>
        </w:numPr>
        <w:ind w:left="0" w:firstLine="0"/>
        <w:jc w:val="both"/>
        <w:rPr>
          <w:rFonts w:ascii="Arial" w:hAnsi="Arial" w:cs="Arial"/>
        </w:rPr>
      </w:pPr>
      <w:r>
        <w:rPr>
          <w:rFonts w:ascii="Arial" w:hAnsi="Arial" w:cs="Arial"/>
        </w:rPr>
        <w:t>Aprobar la liquidación correspondiente a ….... y que asciende a …........... euros, conforme al detalle que figura en factura/ o detalle de gastos que incorpora el Decreto…............</w:t>
      </w:r>
    </w:p>
    <w:p w14:paraId="6E4E4E61" w14:textId="77777777" w:rsidR="00D91F31" w:rsidRDefault="00D91F31" w:rsidP="00D91F31">
      <w:pPr>
        <w:pStyle w:val="Prrafodelista"/>
        <w:numPr>
          <w:ilvl w:val="0"/>
          <w:numId w:val="19"/>
        </w:numPr>
        <w:ind w:left="0" w:firstLine="0"/>
        <w:jc w:val="both"/>
        <w:rPr>
          <w:rFonts w:ascii="Arial" w:hAnsi="Arial" w:cs="Arial"/>
        </w:rPr>
      </w:pPr>
      <w:r>
        <w:rPr>
          <w:rFonts w:ascii="Arial" w:hAnsi="Arial" w:cs="Arial"/>
        </w:rPr>
        <w:t>Notificar la presente resolución a D…...........……para su conocimiento y efectos.</w:t>
      </w:r>
    </w:p>
    <w:p w14:paraId="4D21C9DC" w14:textId="77777777" w:rsidR="00D91F31" w:rsidRDefault="00D91F31" w:rsidP="00D91F31">
      <w:pPr>
        <w:ind w:firstLine="708"/>
        <w:jc w:val="both"/>
        <w:rPr>
          <w:rFonts w:ascii="Arial" w:hAnsi="Arial" w:cs="Arial"/>
        </w:rPr>
      </w:pPr>
    </w:p>
    <w:p w14:paraId="2449E90C" w14:textId="77777777" w:rsidR="00D91F31" w:rsidRDefault="00D91F31" w:rsidP="00D91F31">
      <w:pPr>
        <w:ind w:firstLine="708"/>
        <w:jc w:val="both"/>
        <w:rPr>
          <w:rFonts w:ascii="Arial" w:hAnsi="Arial" w:cs="Arial"/>
        </w:rPr>
      </w:pPr>
      <w:r>
        <w:rPr>
          <w:rFonts w:ascii="Arial" w:hAnsi="Arial" w:cs="Arial"/>
        </w:rPr>
        <w:t>Lo manda y firma el Sr. Alcalde, D. …………….., en ……………., a ……….. de ………. de 20…., de lo que, como Secretario, doy fe.</w:t>
      </w:r>
    </w:p>
    <w:p w14:paraId="427E28F5" w14:textId="77777777" w:rsidR="00D91F31" w:rsidRDefault="00D91F31" w:rsidP="00D91F31">
      <w:pPr>
        <w:jc w:val="both"/>
        <w:rPr>
          <w:rFonts w:ascii="Arial" w:hAnsi="Arial" w:cs="Arial"/>
        </w:rPr>
      </w:pPr>
      <w:r>
        <w:rPr>
          <w:rFonts w:ascii="Arial" w:hAnsi="Arial" w:cs="Arial"/>
        </w:rPr>
        <w:t xml:space="preserve">                   Ante mí</w:t>
      </w:r>
    </w:p>
    <w:p w14:paraId="7CF6104C" w14:textId="77777777" w:rsidR="00D91F31" w:rsidRDefault="00D91F31" w:rsidP="00D91F31">
      <w:pPr>
        <w:jc w:val="both"/>
        <w:rPr>
          <w:rFonts w:ascii="Arial" w:hAnsi="Arial" w:cs="Arial"/>
        </w:rPr>
      </w:pPr>
      <w:r>
        <w:rPr>
          <w:rFonts w:ascii="Arial" w:hAnsi="Arial" w:cs="Arial"/>
        </w:rPr>
        <w:t>El Secretario,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Alcalde,</w:t>
      </w:r>
    </w:p>
    <w:p w14:paraId="06DC36E3" w14:textId="77777777" w:rsidR="00D91F31" w:rsidRDefault="00D91F31" w:rsidP="00D91F31">
      <w:pPr>
        <w:jc w:val="both"/>
        <w:rPr>
          <w:rFonts w:ascii="Arial" w:hAnsi="Arial" w:cs="Arial"/>
        </w:rPr>
      </w:pPr>
      <w:r>
        <w:rPr>
          <w:rFonts w:ascii="Arial" w:hAnsi="Arial" w:cs="Arial"/>
        </w:rPr>
        <w:t>Fdo.:.............................</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Fdo.: ................................</w:t>
      </w:r>
    </w:p>
    <w:p w14:paraId="49325EEF" w14:textId="77777777" w:rsidR="00D91F31" w:rsidRDefault="00D91F31" w:rsidP="00D91F31">
      <w:pPr>
        <w:jc w:val="both"/>
        <w:rPr>
          <w:rFonts w:ascii="Arial" w:hAnsi="Arial" w:cs="Arial"/>
          <w:b/>
          <w:u w:val="single"/>
        </w:rPr>
      </w:pPr>
    </w:p>
    <w:p w14:paraId="246FA7F3" w14:textId="77777777" w:rsidR="00D91F31" w:rsidRDefault="00D91F31" w:rsidP="00D91F31">
      <w:pPr>
        <w:ind w:firstLine="708"/>
        <w:jc w:val="both"/>
        <w:rPr>
          <w:rFonts w:ascii="Arial" w:hAnsi="Arial" w:cs="Arial"/>
          <w:b/>
          <w:u w:val="single"/>
        </w:rPr>
      </w:pPr>
      <w:r>
        <w:rPr>
          <w:rFonts w:ascii="Arial" w:hAnsi="Arial" w:cs="Arial"/>
          <w:b/>
          <w:u w:val="single"/>
        </w:rPr>
        <w:lastRenderedPageBreak/>
        <w:t>NOTIFICACIÓN DE LA LIQUIDACIÓN</w:t>
      </w:r>
    </w:p>
    <w:p w14:paraId="6A8AE0BA" w14:textId="77777777" w:rsidR="00D91F31" w:rsidRDefault="00D91F31" w:rsidP="00D91F31">
      <w:pPr>
        <w:jc w:val="both"/>
        <w:rPr>
          <w:rFonts w:ascii="Arial" w:hAnsi="Arial" w:cs="Arial"/>
        </w:rPr>
      </w:pPr>
    </w:p>
    <w:p w14:paraId="6CDC3C66" w14:textId="77777777" w:rsidR="00D91F31" w:rsidRDefault="00D91F31" w:rsidP="00D91F31">
      <w:pPr>
        <w:ind w:firstLine="708"/>
        <w:jc w:val="both"/>
        <w:rPr>
          <w:rFonts w:ascii="Arial" w:hAnsi="Arial" w:cs="Arial"/>
        </w:rPr>
      </w:pPr>
      <w:r>
        <w:rPr>
          <w:rFonts w:ascii="Arial" w:hAnsi="Arial" w:cs="Arial"/>
        </w:rPr>
        <w:t>D._____________________</w:t>
      </w:r>
    </w:p>
    <w:p w14:paraId="5806066C" w14:textId="77777777" w:rsidR="00D91F31" w:rsidRDefault="00D91F31" w:rsidP="00D91F31">
      <w:pPr>
        <w:jc w:val="both"/>
        <w:rPr>
          <w:rFonts w:ascii="Arial" w:hAnsi="Arial" w:cs="Arial"/>
        </w:rPr>
      </w:pPr>
    </w:p>
    <w:p w14:paraId="7A313054" w14:textId="77777777" w:rsidR="00D91F31" w:rsidRDefault="00D91F31" w:rsidP="00D91F31">
      <w:pPr>
        <w:ind w:firstLine="708"/>
        <w:jc w:val="both"/>
        <w:rPr>
          <w:rFonts w:ascii="Arial" w:hAnsi="Arial" w:cs="Arial"/>
        </w:rPr>
      </w:pPr>
      <w:r>
        <w:rPr>
          <w:rFonts w:ascii="Arial" w:hAnsi="Arial" w:cs="Arial"/>
        </w:rPr>
        <w:t>Mediante la presente se le notifica la Liquidación __________de fecha __________, del tenor literal siguiente:</w:t>
      </w:r>
    </w:p>
    <w:p w14:paraId="4C17F137" w14:textId="77777777" w:rsidR="00D91F31" w:rsidRDefault="00D91F31" w:rsidP="00D91F31">
      <w:pPr>
        <w:jc w:val="both"/>
        <w:rPr>
          <w:rFonts w:ascii="Arial" w:hAnsi="Arial" w:cs="Arial"/>
        </w:rPr>
      </w:pPr>
      <w:r>
        <w:rPr>
          <w:rFonts w:ascii="Arial" w:hAnsi="Arial" w:cs="Arial"/>
        </w:rPr>
        <w:t>“__________________ “.</w:t>
      </w:r>
    </w:p>
    <w:p w14:paraId="4D8D97A2" w14:textId="77777777" w:rsidR="00D91F31" w:rsidRDefault="00D91F31" w:rsidP="00D91F31">
      <w:pPr>
        <w:ind w:firstLine="709"/>
        <w:jc w:val="both"/>
        <w:rPr>
          <w:rFonts w:ascii="Arial" w:hAnsi="Arial" w:cs="Arial"/>
        </w:rPr>
      </w:pPr>
      <w:r>
        <w:rPr>
          <w:rFonts w:ascii="Arial" w:hAnsi="Arial" w:cs="Arial"/>
        </w:rPr>
        <w:t>La deuda habrá de ser satisfecha, de conformidad con los artículos 33 y siguientes del Real Decreto 939/2005, de 29 de julio, por el que se aprueba el Reglamento General de Recaudación, en relación con los artículos 60 y siguientes de la Ley 58/2003, de 17 de diciembre, General Tributaria, en los siguientes plazos:</w:t>
      </w:r>
    </w:p>
    <w:p w14:paraId="4BFEF4B9" w14:textId="77777777" w:rsidR="00D91F31" w:rsidRDefault="00D91F31" w:rsidP="00D91F31">
      <w:pPr>
        <w:pStyle w:val="Prrafodelista"/>
        <w:numPr>
          <w:ilvl w:val="0"/>
          <w:numId w:val="20"/>
        </w:numPr>
        <w:jc w:val="both"/>
        <w:rPr>
          <w:rFonts w:ascii="Arial" w:hAnsi="Arial" w:cs="Arial"/>
        </w:rPr>
      </w:pPr>
      <w:r>
        <w:rPr>
          <w:rFonts w:ascii="Arial" w:hAnsi="Arial" w:cs="Arial"/>
        </w:rPr>
        <w:t>Si la notificación de la liquidación se realiza entre los días uno y 15 de cada mes, desde la fecha de recepción de la notificación hasta el día 20 del mes posterior o, si éste no fuera hábil, hasta el inmediato hábil siguiente.</w:t>
      </w:r>
    </w:p>
    <w:p w14:paraId="0EFF3301" w14:textId="77777777" w:rsidR="00D91F31" w:rsidRDefault="00D91F31" w:rsidP="00D91F31">
      <w:pPr>
        <w:pStyle w:val="Prrafodelista"/>
        <w:numPr>
          <w:ilvl w:val="0"/>
          <w:numId w:val="20"/>
        </w:numPr>
        <w:jc w:val="both"/>
        <w:rPr>
          <w:rFonts w:ascii="Arial" w:hAnsi="Arial" w:cs="Arial"/>
        </w:rPr>
      </w:pPr>
      <w:r>
        <w:rPr>
          <w:rFonts w:ascii="Arial" w:hAnsi="Arial" w:cs="Arial"/>
        </w:rPr>
        <w:t>Si la notificación de la liquidación se realiza entre los días 16 y último de cada mes, desde la fecha de recepción de la notificación hasta el día cinco del segundo mes posterior o, si éste no fuera hábil, hasta el inmediato hábil siguiente.</w:t>
      </w:r>
    </w:p>
    <w:p w14:paraId="6F546003" w14:textId="77777777" w:rsidR="00D91F31" w:rsidRDefault="00D91F31" w:rsidP="00D91F31">
      <w:pPr>
        <w:ind w:firstLine="360"/>
        <w:jc w:val="both"/>
        <w:rPr>
          <w:rFonts w:ascii="Arial" w:hAnsi="Arial" w:cs="Arial"/>
          <w:b/>
        </w:rPr>
      </w:pPr>
      <w:r>
        <w:rPr>
          <w:rFonts w:ascii="Arial" w:hAnsi="Arial" w:cs="Arial"/>
        </w:rPr>
        <w:t xml:space="preserve">Las deudas no satisfechas en los periodos citados </w:t>
      </w:r>
      <w:r>
        <w:rPr>
          <w:rFonts w:ascii="Arial" w:hAnsi="Arial" w:cs="Arial"/>
          <w:b/>
        </w:rPr>
        <w:t>se exigirán por vía ejecutiva con el recargo que legalmente corresponda y en su caso, los intereses de demora y costas que se originen.</w:t>
      </w:r>
    </w:p>
    <w:p w14:paraId="12F44B34" w14:textId="77777777" w:rsidR="00D91F31" w:rsidRDefault="00D91F31" w:rsidP="00D91F31">
      <w:pPr>
        <w:ind w:firstLine="360"/>
        <w:jc w:val="both"/>
        <w:rPr>
          <w:rFonts w:ascii="Arial" w:hAnsi="Arial" w:cs="Arial"/>
        </w:rPr>
      </w:pPr>
      <w:r>
        <w:rPr>
          <w:rFonts w:ascii="Arial" w:hAnsi="Arial" w:cs="Arial"/>
        </w:rPr>
        <w:t>Lugares de Pago: En el propio Ayuntamiento, o en la Oficina Colaboradora…………</w:t>
      </w:r>
    </w:p>
    <w:p w14:paraId="40F5C3F6" w14:textId="77777777" w:rsidR="00D91F31" w:rsidRDefault="00D91F31" w:rsidP="00D91F31">
      <w:pPr>
        <w:ind w:firstLine="360"/>
        <w:jc w:val="both"/>
        <w:rPr>
          <w:rFonts w:ascii="Arial" w:hAnsi="Arial" w:cs="Arial"/>
        </w:rPr>
      </w:pPr>
      <w:r>
        <w:rPr>
          <w:rFonts w:ascii="Arial" w:hAnsi="Arial" w:cs="Arial"/>
        </w:rPr>
        <w:t>Aplazamiento y Fraccionamiento: podrá solicitarse según lo dispuesto en el art. 48 del Reglamento General de Recaudación</w:t>
      </w:r>
    </w:p>
    <w:p w14:paraId="2F6B8571" w14:textId="77777777" w:rsidR="00D91F31" w:rsidRDefault="00D91F31" w:rsidP="00D91F31">
      <w:pPr>
        <w:ind w:firstLine="708"/>
        <w:jc w:val="both"/>
        <w:rPr>
          <w:rFonts w:ascii="Arial" w:hAnsi="Arial" w:cs="Arial"/>
        </w:rPr>
      </w:pPr>
      <w:r>
        <w:rPr>
          <w:rFonts w:ascii="Arial" w:hAnsi="Arial" w:cs="Arial"/>
        </w:rPr>
        <w:t xml:space="preserve">Lo que se le comunica para su conocimiento y efectos, significándole que, de conformidad con el art. 14.2 del Real Decreto Legislativo 2/2004, de 5 de marzo, por el que se aprueba el texto refundido de la Ley Reguladora de las Haciendas Locales, contra el anterior acto administrativo puede interponer recurso de reposición ante el mismo órgano que lo ha dictado, en el plazo de un mes, a contar a partir del siguiente al de la recepción de la presente notificación. </w:t>
      </w:r>
    </w:p>
    <w:p w14:paraId="4AEB080E" w14:textId="77777777" w:rsidR="00D91F31" w:rsidRDefault="00D91F31" w:rsidP="00D91F31">
      <w:pPr>
        <w:ind w:firstLine="708"/>
        <w:jc w:val="both"/>
        <w:rPr>
          <w:rFonts w:ascii="Arial" w:hAnsi="Arial" w:cs="Arial"/>
        </w:rPr>
      </w:pPr>
      <w:r>
        <w:rPr>
          <w:rFonts w:ascii="Arial" w:hAnsi="Arial" w:cs="Arial"/>
        </w:rPr>
        <w:t xml:space="preserve">Contra la resolución del recurso de reposición puede interponer recurso contencioso-administrativo ante el Juzgado de lo Contencioso - Administrativo de Salamanca en el plazo de dos meses a contar desde el día siguiente a la notificación de la resolución expresa del recurso de reposición. </w:t>
      </w:r>
    </w:p>
    <w:p w14:paraId="35A0F048" w14:textId="77777777" w:rsidR="00D91F31" w:rsidRDefault="00D91F31" w:rsidP="00D91F31">
      <w:pPr>
        <w:ind w:firstLine="708"/>
        <w:jc w:val="both"/>
        <w:rPr>
          <w:rFonts w:ascii="Arial" w:hAnsi="Arial" w:cs="Arial"/>
        </w:rPr>
      </w:pPr>
      <w:r>
        <w:rPr>
          <w:rFonts w:ascii="Arial" w:hAnsi="Arial" w:cs="Arial"/>
        </w:rPr>
        <w:t>Todo ello sin perjuicio de que si lo considera conveniente interponga otros recursos que crea oportunos.</w:t>
      </w:r>
    </w:p>
    <w:p w14:paraId="7A2EC2E9" w14:textId="77777777" w:rsidR="00D91F31" w:rsidRDefault="00D91F31" w:rsidP="00D91F31">
      <w:pPr>
        <w:ind w:firstLine="708"/>
        <w:jc w:val="both"/>
        <w:rPr>
          <w:rFonts w:ascii="Arial" w:hAnsi="Arial" w:cs="Arial"/>
        </w:rPr>
      </w:pPr>
      <w:r>
        <w:rPr>
          <w:rFonts w:ascii="Arial" w:hAnsi="Arial" w:cs="Arial"/>
        </w:rPr>
        <w:t xml:space="preserve">Asimismo, informamos que, para la interposición del recurso de reposición no se exigirá el pago previo de la cantidad liquidada. No obstante, la interposición del recurso no suspenderá la acción administrativa de cobro a no ser que el interesado solicite, dentro del plazo establecido para la interposición del recurso, la suspensión de la ejecución del acto impugnado, para lo cual será </w:t>
      </w:r>
      <w:r>
        <w:rPr>
          <w:rFonts w:ascii="Arial" w:hAnsi="Arial" w:cs="Arial"/>
        </w:rPr>
        <w:lastRenderedPageBreak/>
        <w:t>indispensable acompañar garantía que cubra la totalidad del importe de la deuda tributaria.</w:t>
      </w:r>
    </w:p>
    <w:p w14:paraId="6EF84CCB" w14:textId="77777777" w:rsidR="00D91F31" w:rsidRDefault="00D91F31" w:rsidP="00D91F31">
      <w:pPr>
        <w:jc w:val="both"/>
        <w:rPr>
          <w:rFonts w:ascii="Arial" w:hAnsi="Arial" w:cs="Arial"/>
        </w:rPr>
      </w:pPr>
    </w:p>
    <w:p w14:paraId="46A6F42B" w14:textId="77777777" w:rsidR="00D91F31" w:rsidRDefault="00D91F31" w:rsidP="00D91F31">
      <w:pPr>
        <w:ind w:firstLine="708"/>
        <w:jc w:val="both"/>
        <w:rPr>
          <w:rFonts w:ascii="Arial" w:hAnsi="Arial" w:cs="Arial"/>
        </w:rPr>
      </w:pPr>
      <w:r>
        <w:rPr>
          <w:rFonts w:ascii="Arial" w:hAnsi="Arial" w:cs="Arial"/>
        </w:rPr>
        <w:t>En _______________, a ________ de _________ de 20___.</w:t>
      </w:r>
    </w:p>
    <w:p w14:paraId="0DF1E92B" w14:textId="77777777" w:rsidR="00D91F31" w:rsidRDefault="00D91F31" w:rsidP="00D91F31">
      <w:pPr>
        <w:jc w:val="both"/>
        <w:rPr>
          <w:rFonts w:ascii="Arial" w:hAnsi="Arial" w:cs="Arial"/>
        </w:rPr>
      </w:pPr>
    </w:p>
    <w:p w14:paraId="148ADE68" w14:textId="77777777" w:rsidR="00D91F31" w:rsidRDefault="00D91F31" w:rsidP="00D91F31">
      <w:pPr>
        <w:ind w:firstLine="708"/>
        <w:jc w:val="both"/>
        <w:rPr>
          <w:rFonts w:ascii="Arial" w:hAnsi="Arial" w:cs="Arial"/>
        </w:rPr>
      </w:pPr>
      <w:r>
        <w:rPr>
          <w:rFonts w:ascii="Arial" w:hAnsi="Arial" w:cs="Arial"/>
        </w:rPr>
        <w:t>El Secretario,</w:t>
      </w:r>
    </w:p>
    <w:p w14:paraId="2E82EFB5" w14:textId="77777777" w:rsidR="00D91F31" w:rsidRDefault="00D91F31" w:rsidP="00D91F31">
      <w:pPr>
        <w:jc w:val="both"/>
        <w:rPr>
          <w:rFonts w:ascii="Arial" w:hAnsi="Arial" w:cs="Arial"/>
        </w:rPr>
      </w:pPr>
    </w:p>
    <w:p w14:paraId="7032C7DF" w14:textId="77777777" w:rsidR="00D91F31" w:rsidRDefault="00D91F31" w:rsidP="00D91F31">
      <w:pPr>
        <w:jc w:val="both"/>
        <w:rPr>
          <w:rFonts w:ascii="Arial" w:hAnsi="Arial" w:cs="Arial"/>
        </w:rPr>
      </w:pPr>
    </w:p>
    <w:p w14:paraId="672A9D09" w14:textId="77777777" w:rsidR="00D91F31" w:rsidRDefault="00D91F31" w:rsidP="00D91F31">
      <w:pPr>
        <w:jc w:val="both"/>
        <w:rPr>
          <w:rFonts w:ascii="Arial" w:hAnsi="Arial" w:cs="Arial"/>
        </w:rPr>
      </w:pPr>
    </w:p>
    <w:p w14:paraId="68D7592E" w14:textId="77777777" w:rsidR="00D91F31" w:rsidRDefault="00D91F31" w:rsidP="00D91F31">
      <w:pPr>
        <w:jc w:val="both"/>
        <w:rPr>
          <w:rFonts w:ascii="Arial" w:hAnsi="Arial" w:cs="Arial"/>
        </w:rPr>
      </w:pPr>
    </w:p>
    <w:p w14:paraId="28851DAB" w14:textId="77777777" w:rsidR="00D91F31" w:rsidRDefault="00D91F31" w:rsidP="00D91F31">
      <w:pPr>
        <w:jc w:val="both"/>
        <w:rPr>
          <w:rFonts w:ascii="Arial" w:hAnsi="Arial" w:cs="Arial"/>
        </w:rPr>
      </w:pPr>
    </w:p>
    <w:p w14:paraId="15CFE870" w14:textId="77777777" w:rsidR="00D91F31" w:rsidRDefault="00D91F31" w:rsidP="00D91F31">
      <w:pPr>
        <w:jc w:val="both"/>
        <w:rPr>
          <w:rFonts w:ascii="Arial" w:hAnsi="Arial" w:cs="Arial"/>
        </w:rPr>
      </w:pPr>
    </w:p>
    <w:p w14:paraId="6414D6D2" w14:textId="77777777" w:rsidR="00D91F31" w:rsidRDefault="00D91F31" w:rsidP="00D91F31">
      <w:pPr>
        <w:jc w:val="both"/>
        <w:rPr>
          <w:rFonts w:ascii="Arial" w:hAnsi="Arial" w:cs="Arial"/>
        </w:rPr>
      </w:pPr>
    </w:p>
    <w:p w14:paraId="0E8210BB" w14:textId="77777777" w:rsidR="00D91F31" w:rsidRDefault="00D91F31" w:rsidP="00D91F31">
      <w:pPr>
        <w:jc w:val="both"/>
        <w:rPr>
          <w:rFonts w:ascii="Arial" w:hAnsi="Arial" w:cs="Arial"/>
        </w:rPr>
      </w:pPr>
    </w:p>
    <w:p w14:paraId="2EC892A0" w14:textId="77777777" w:rsidR="00D91F31" w:rsidRDefault="00D91F31" w:rsidP="00D91F31">
      <w:pPr>
        <w:jc w:val="both"/>
        <w:rPr>
          <w:rFonts w:ascii="Arial" w:hAnsi="Arial" w:cs="Arial"/>
        </w:rPr>
      </w:pPr>
    </w:p>
    <w:p w14:paraId="5FADE2E8" w14:textId="77777777" w:rsidR="00D91F31" w:rsidRDefault="00D91F31" w:rsidP="00D91F31">
      <w:pPr>
        <w:jc w:val="both"/>
        <w:rPr>
          <w:rFonts w:ascii="Arial" w:hAnsi="Arial" w:cs="Arial"/>
        </w:rPr>
      </w:pPr>
    </w:p>
    <w:p w14:paraId="2CE6D5DE" w14:textId="77777777" w:rsidR="00D91F31" w:rsidRDefault="00D91F31" w:rsidP="00D91F31">
      <w:pPr>
        <w:jc w:val="both"/>
        <w:rPr>
          <w:rFonts w:ascii="Arial" w:hAnsi="Arial" w:cs="Arial"/>
        </w:rPr>
      </w:pPr>
    </w:p>
    <w:p w14:paraId="2EA77B98" w14:textId="77777777" w:rsidR="00D91F31" w:rsidRDefault="00D91F31" w:rsidP="00D91F31">
      <w:pPr>
        <w:jc w:val="both"/>
        <w:rPr>
          <w:rFonts w:ascii="Arial" w:hAnsi="Arial" w:cs="Arial"/>
        </w:rPr>
      </w:pPr>
    </w:p>
    <w:p w14:paraId="6A3D36CE" w14:textId="77777777" w:rsidR="00D91F31" w:rsidRDefault="00D91F31" w:rsidP="00D91F31">
      <w:pPr>
        <w:jc w:val="both"/>
        <w:rPr>
          <w:rFonts w:ascii="Arial" w:hAnsi="Arial" w:cs="Arial"/>
        </w:rPr>
      </w:pPr>
    </w:p>
    <w:p w14:paraId="496C6CB4" w14:textId="77777777" w:rsidR="00D91F31" w:rsidRDefault="00D91F31" w:rsidP="00D91F31">
      <w:pPr>
        <w:jc w:val="both"/>
        <w:rPr>
          <w:rFonts w:ascii="Arial" w:hAnsi="Arial" w:cs="Arial"/>
        </w:rPr>
      </w:pPr>
    </w:p>
    <w:p w14:paraId="5F93167F" w14:textId="77777777" w:rsidR="00D91F31" w:rsidRDefault="00D91F31" w:rsidP="00D91F31">
      <w:pPr>
        <w:jc w:val="both"/>
        <w:rPr>
          <w:rFonts w:ascii="Arial" w:hAnsi="Arial" w:cs="Arial"/>
        </w:rPr>
      </w:pPr>
    </w:p>
    <w:p w14:paraId="28D2EF90" w14:textId="77777777" w:rsidR="00D91F31" w:rsidRDefault="00D91F31" w:rsidP="00D91F31">
      <w:pPr>
        <w:jc w:val="both"/>
        <w:rPr>
          <w:rFonts w:ascii="Arial" w:hAnsi="Arial" w:cs="Arial"/>
        </w:rPr>
      </w:pPr>
    </w:p>
    <w:p w14:paraId="3F3D3098" w14:textId="77777777" w:rsidR="00D91F31" w:rsidRDefault="00D91F31" w:rsidP="00D91F31">
      <w:pPr>
        <w:jc w:val="both"/>
        <w:rPr>
          <w:rFonts w:ascii="Arial" w:hAnsi="Arial" w:cs="Arial"/>
        </w:rPr>
      </w:pPr>
    </w:p>
    <w:p w14:paraId="7294000C" w14:textId="77777777" w:rsidR="00D91F31" w:rsidRDefault="00D91F31" w:rsidP="00D91F31">
      <w:pPr>
        <w:jc w:val="both"/>
        <w:rPr>
          <w:rFonts w:ascii="Arial" w:hAnsi="Arial" w:cs="Arial"/>
          <w:b/>
          <w:u w:val="single"/>
        </w:rPr>
      </w:pPr>
    </w:p>
    <w:p w14:paraId="5B63490B" w14:textId="77777777" w:rsidR="00D91F31" w:rsidRDefault="00D91F31" w:rsidP="00D91F31">
      <w:pPr>
        <w:jc w:val="both"/>
        <w:rPr>
          <w:rFonts w:ascii="Arial" w:hAnsi="Arial" w:cs="Arial"/>
          <w:b/>
          <w:u w:val="single"/>
        </w:rPr>
      </w:pPr>
    </w:p>
    <w:p w14:paraId="1AF9395B" w14:textId="77777777" w:rsidR="00D91F31" w:rsidRDefault="00D91F31" w:rsidP="00D91F31">
      <w:pPr>
        <w:jc w:val="both"/>
        <w:rPr>
          <w:rFonts w:ascii="Arial" w:hAnsi="Arial" w:cs="Arial"/>
          <w:b/>
          <w:u w:val="single"/>
        </w:rPr>
      </w:pPr>
    </w:p>
    <w:p w14:paraId="13ABD0BE" w14:textId="77777777" w:rsidR="00D91F31" w:rsidRDefault="00D91F31" w:rsidP="00D91F31">
      <w:pPr>
        <w:jc w:val="both"/>
        <w:rPr>
          <w:rFonts w:ascii="Arial" w:hAnsi="Arial" w:cs="Arial"/>
          <w:b/>
          <w:u w:val="single"/>
        </w:rPr>
      </w:pPr>
    </w:p>
    <w:p w14:paraId="1021AB87" w14:textId="77777777" w:rsidR="00D91F31" w:rsidRDefault="00D91F31" w:rsidP="00D91F31">
      <w:pPr>
        <w:jc w:val="both"/>
        <w:rPr>
          <w:rFonts w:ascii="Arial" w:hAnsi="Arial" w:cs="Arial"/>
          <w:b/>
          <w:u w:val="single"/>
        </w:rPr>
      </w:pPr>
    </w:p>
    <w:p w14:paraId="76B17B1C" w14:textId="77777777" w:rsidR="00D91F31" w:rsidRDefault="00D91F31" w:rsidP="00D91F31">
      <w:pPr>
        <w:jc w:val="both"/>
        <w:rPr>
          <w:rFonts w:ascii="Arial" w:hAnsi="Arial" w:cs="Arial"/>
          <w:b/>
          <w:u w:val="single"/>
        </w:rPr>
      </w:pPr>
    </w:p>
    <w:p w14:paraId="7CF1A5FB" w14:textId="77777777" w:rsidR="00D91F31" w:rsidRDefault="00D91F31" w:rsidP="00D91F31">
      <w:pPr>
        <w:jc w:val="both"/>
        <w:rPr>
          <w:rFonts w:ascii="Arial" w:hAnsi="Arial" w:cs="Arial"/>
          <w:b/>
          <w:u w:val="single"/>
        </w:rPr>
      </w:pPr>
    </w:p>
    <w:p w14:paraId="187B3E9E" w14:textId="77777777" w:rsidR="00D91F31" w:rsidRDefault="00D91F31" w:rsidP="00D91F31">
      <w:pPr>
        <w:jc w:val="both"/>
        <w:rPr>
          <w:rFonts w:ascii="Arial" w:hAnsi="Arial" w:cs="Arial"/>
          <w:b/>
          <w:u w:val="single"/>
        </w:rPr>
      </w:pPr>
    </w:p>
    <w:p w14:paraId="575F77D4" w14:textId="77777777" w:rsidR="00D91F31" w:rsidRDefault="00D91F31" w:rsidP="00D91F31">
      <w:pPr>
        <w:jc w:val="both"/>
        <w:rPr>
          <w:rFonts w:ascii="Arial" w:hAnsi="Arial" w:cs="Arial"/>
          <w:b/>
          <w:u w:val="single"/>
        </w:rPr>
      </w:pPr>
    </w:p>
    <w:p w14:paraId="77E2D583" w14:textId="77777777" w:rsidR="00D91F31" w:rsidRDefault="00D91F31" w:rsidP="00D91F31">
      <w:pPr>
        <w:jc w:val="both"/>
        <w:rPr>
          <w:rFonts w:ascii="Arial" w:hAnsi="Arial" w:cs="Arial"/>
          <w:b/>
          <w:u w:val="single"/>
        </w:rPr>
      </w:pPr>
    </w:p>
    <w:p w14:paraId="4FBC2949" w14:textId="77777777" w:rsidR="00D91F31" w:rsidRDefault="00D91F31" w:rsidP="00D91F31">
      <w:pPr>
        <w:jc w:val="both"/>
        <w:rPr>
          <w:rFonts w:ascii="Arial" w:hAnsi="Arial" w:cs="Arial"/>
          <w:b/>
          <w:u w:val="single"/>
        </w:rPr>
      </w:pPr>
    </w:p>
    <w:p w14:paraId="1720C992" w14:textId="77777777" w:rsidR="00D91F31" w:rsidRDefault="00D91F31" w:rsidP="00D91F31">
      <w:pPr>
        <w:jc w:val="both"/>
        <w:rPr>
          <w:rFonts w:ascii="Arial" w:hAnsi="Arial" w:cs="Arial"/>
          <w:b/>
          <w:u w:val="single"/>
        </w:rPr>
      </w:pPr>
    </w:p>
    <w:p w14:paraId="6E1B8AFE" w14:textId="77777777" w:rsidR="00D91F31" w:rsidRDefault="00D91F31" w:rsidP="00D91F31">
      <w:pPr>
        <w:jc w:val="both"/>
        <w:rPr>
          <w:rFonts w:ascii="Arial" w:hAnsi="Arial" w:cs="Arial"/>
          <w:b/>
          <w:u w:val="single"/>
        </w:rPr>
      </w:pPr>
    </w:p>
    <w:p w14:paraId="4E6AF134" w14:textId="77777777" w:rsidR="00D91F31" w:rsidRDefault="00D91F31" w:rsidP="00D91F31">
      <w:pPr>
        <w:jc w:val="both"/>
        <w:rPr>
          <w:rFonts w:ascii="Arial" w:hAnsi="Arial" w:cs="Arial"/>
          <w:b/>
          <w:u w:val="single"/>
        </w:rPr>
      </w:pPr>
    </w:p>
    <w:p w14:paraId="580CB749" w14:textId="77777777" w:rsidR="00D91F31" w:rsidRDefault="00D91F31" w:rsidP="00D91F31">
      <w:pPr>
        <w:jc w:val="both"/>
        <w:rPr>
          <w:rFonts w:ascii="Arial" w:hAnsi="Arial" w:cs="Arial"/>
          <w:b/>
          <w:u w:val="single"/>
        </w:rPr>
      </w:pPr>
    </w:p>
    <w:p w14:paraId="08647103" w14:textId="77777777" w:rsidR="00D91F31" w:rsidRDefault="00D91F31" w:rsidP="00D91F31">
      <w:pPr>
        <w:jc w:val="both"/>
        <w:rPr>
          <w:rFonts w:ascii="Arial" w:hAnsi="Arial" w:cs="Arial"/>
          <w:b/>
          <w:u w:val="single"/>
        </w:rPr>
      </w:pPr>
    </w:p>
    <w:p w14:paraId="7B3C476F" w14:textId="77777777" w:rsidR="009120CD" w:rsidRDefault="009120CD" w:rsidP="00D91F31">
      <w:pPr>
        <w:jc w:val="both"/>
        <w:rPr>
          <w:rFonts w:ascii="Arial" w:hAnsi="Arial" w:cs="Arial"/>
          <w:b/>
          <w:u w:val="single"/>
        </w:rPr>
      </w:pPr>
    </w:p>
    <w:p w14:paraId="186A51E0" w14:textId="77777777" w:rsidR="009120CD" w:rsidRDefault="009120CD" w:rsidP="00D91F31">
      <w:pPr>
        <w:jc w:val="both"/>
        <w:rPr>
          <w:rFonts w:ascii="Arial" w:hAnsi="Arial" w:cs="Arial"/>
          <w:b/>
          <w:u w:val="single"/>
        </w:rPr>
      </w:pPr>
    </w:p>
    <w:p w14:paraId="74F5805A" w14:textId="77777777" w:rsidR="009120CD" w:rsidRDefault="009120CD" w:rsidP="00D91F31">
      <w:pPr>
        <w:jc w:val="both"/>
        <w:rPr>
          <w:rFonts w:ascii="Arial" w:hAnsi="Arial" w:cs="Arial"/>
          <w:b/>
          <w:u w:val="single"/>
        </w:rPr>
      </w:pPr>
    </w:p>
    <w:p w14:paraId="73A09618" w14:textId="77777777" w:rsidR="009120CD" w:rsidRDefault="009120CD" w:rsidP="00D91F31">
      <w:pPr>
        <w:jc w:val="both"/>
        <w:rPr>
          <w:rFonts w:ascii="Arial" w:hAnsi="Arial" w:cs="Arial"/>
          <w:b/>
          <w:u w:val="single"/>
        </w:rPr>
      </w:pPr>
    </w:p>
    <w:p w14:paraId="25E66CBA" w14:textId="77777777" w:rsidR="009120CD" w:rsidRDefault="009120CD" w:rsidP="00D91F31">
      <w:pPr>
        <w:jc w:val="both"/>
        <w:rPr>
          <w:rFonts w:ascii="Arial" w:hAnsi="Arial" w:cs="Arial"/>
          <w:b/>
          <w:u w:val="single"/>
        </w:rPr>
      </w:pPr>
    </w:p>
    <w:p w14:paraId="297E036C" w14:textId="72AB04DC" w:rsidR="00D91F31" w:rsidRDefault="00D91F31" w:rsidP="009120CD">
      <w:pPr>
        <w:ind w:firstLine="708"/>
        <w:jc w:val="both"/>
        <w:rPr>
          <w:rFonts w:ascii="Arial" w:hAnsi="Arial" w:cs="Arial"/>
          <w:b/>
          <w:u w:val="single"/>
        </w:rPr>
      </w:pPr>
      <w:r>
        <w:rPr>
          <w:rFonts w:ascii="Arial" w:hAnsi="Arial" w:cs="Arial"/>
          <w:b/>
          <w:u w:val="single"/>
        </w:rPr>
        <w:lastRenderedPageBreak/>
        <w:t>ESCRITO AL JUZGADO SOLICITANDO AUTORIZACIÓN PARA ENTRADA EN DOMICILIO</w:t>
      </w:r>
    </w:p>
    <w:p w14:paraId="625615A8" w14:textId="77777777" w:rsidR="00D91F31" w:rsidRDefault="00D91F31" w:rsidP="00D91F31">
      <w:pPr>
        <w:jc w:val="both"/>
        <w:rPr>
          <w:rFonts w:ascii="Arial" w:hAnsi="Arial" w:cs="Arial"/>
        </w:rPr>
      </w:pPr>
    </w:p>
    <w:p w14:paraId="1B89BC8E" w14:textId="77777777" w:rsidR="00D91F31" w:rsidRDefault="00D91F31" w:rsidP="00D91F31">
      <w:pPr>
        <w:jc w:val="both"/>
        <w:rPr>
          <w:rFonts w:ascii="Arial" w:hAnsi="Arial" w:cs="Arial"/>
        </w:rPr>
      </w:pPr>
      <w:r>
        <w:rPr>
          <w:rFonts w:ascii="Arial" w:hAnsi="Arial" w:cs="Arial"/>
        </w:rPr>
        <w:t>AL JUZGADO DE LO CONTENCIOSO-ADMINISTRATIVO QUE POR TURNO CORRESPONDA DE ____________</w:t>
      </w:r>
    </w:p>
    <w:p w14:paraId="0E1343FE" w14:textId="77777777" w:rsidR="00D91F31" w:rsidRDefault="00D91F31" w:rsidP="00D91F31">
      <w:pPr>
        <w:jc w:val="both"/>
        <w:rPr>
          <w:rFonts w:ascii="Arial" w:hAnsi="Arial" w:cs="Arial"/>
        </w:rPr>
      </w:pPr>
    </w:p>
    <w:p w14:paraId="142427CA" w14:textId="77777777" w:rsidR="00D91F31" w:rsidRDefault="00D91F31" w:rsidP="00D91F31">
      <w:pPr>
        <w:jc w:val="both"/>
        <w:rPr>
          <w:rFonts w:ascii="Arial" w:hAnsi="Arial" w:cs="Arial"/>
        </w:rPr>
      </w:pPr>
    </w:p>
    <w:p w14:paraId="4A1732EB" w14:textId="77777777" w:rsidR="00D91F31" w:rsidRDefault="00D91F31" w:rsidP="00D91F31">
      <w:pPr>
        <w:jc w:val="both"/>
        <w:rPr>
          <w:rFonts w:ascii="Arial" w:hAnsi="Arial" w:cs="Arial"/>
        </w:rPr>
      </w:pPr>
      <w:r>
        <w:rPr>
          <w:rFonts w:ascii="Arial" w:hAnsi="Arial" w:cs="Arial"/>
        </w:rPr>
        <w:t>D./Dña. ____________, Procurador/a de los Tribunales en nombre del Ayuntamiento de ____________, ante el Juzgado comparece y como mejor proceda en Derecho DICE:</w:t>
      </w:r>
    </w:p>
    <w:p w14:paraId="77094699" w14:textId="77777777" w:rsidR="00D91F31" w:rsidRDefault="00D91F31" w:rsidP="00D91F31">
      <w:pPr>
        <w:jc w:val="both"/>
        <w:rPr>
          <w:rFonts w:ascii="Arial" w:hAnsi="Arial" w:cs="Arial"/>
        </w:rPr>
      </w:pPr>
      <w:r>
        <w:rPr>
          <w:rFonts w:ascii="Arial" w:hAnsi="Arial" w:cs="Arial"/>
        </w:rPr>
        <w:t>Que por medio del presente vengo a solicitar de conformidad con lo dispuesto en el art. 8.6 de la LRJCA que se autorice al Ayuntamiento de ____________ la entrada en el inmueble propiedad de ____________, situado en ____________ del municipio de ____________(El/La Arquitecto Técnico municipal), con referencia catastral ____________, e inscrito en el Registro de la Propiedad al tomo ____________, libro ____________, folio ____________, finca ____________, inscripción ____________, con el objeto de proceder a la ejecución subsidiaria de las obras de demolición (total / parcial) del citado inmueble.</w:t>
      </w:r>
    </w:p>
    <w:p w14:paraId="39E644A2" w14:textId="77777777" w:rsidR="00D91F31" w:rsidRDefault="00D91F31" w:rsidP="00D91F31">
      <w:pPr>
        <w:jc w:val="both"/>
        <w:rPr>
          <w:rFonts w:ascii="Arial" w:hAnsi="Arial" w:cs="Arial"/>
        </w:rPr>
      </w:pPr>
      <w:r>
        <w:rPr>
          <w:rFonts w:ascii="Arial" w:hAnsi="Arial" w:cs="Arial"/>
        </w:rPr>
        <w:t>Dicha petición queda justificada plenamente en el expediente instruido al efecto por dicho Ayuntamiento, y que se acompaña con el presente.</w:t>
      </w:r>
    </w:p>
    <w:p w14:paraId="51E3C7CD" w14:textId="77777777" w:rsidR="00D91F31" w:rsidRDefault="00D91F31" w:rsidP="00D91F31">
      <w:pPr>
        <w:jc w:val="both"/>
        <w:rPr>
          <w:rFonts w:ascii="Arial" w:hAnsi="Arial" w:cs="Arial"/>
        </w:rPr>
      </w:pPr>
      <w:r>
        <w:rPr>
          <w:rFonts w:ascii="Arial" w:hAnsi="Arial" w:cs="Arial"/>
        </w:rPr>
        <w:t xml:space="preserve">SUPLICO AL JUZGADO DE LO CONTENCIOSO- ADMINISTRATIVO: </w:t>
      </w:r>
    </w:p>
    <w:p w14:paraId="2A74F238" w14:textId="77777777" w:rsidR="00D91F31" w:rsidRDefault="00D91F31" w:rsidP="00D91F31">
      <w:pPr>
        <w:jc w:val="both"/>
        <w:rPr>
          <w:rFonts w:ascii="Arial" w:hAnsi="Arial" w:cs="Arial"/>
        </w:rPr>
      </w:pPr>
      <w:r>
        <w:rPr>
          <w:rFonts w:ascii="Arial" w:hAnsi="Arial" w:cs="Arial"/>
        </w:rPr>
        <w:t>Que tenga por presentado este escrito y, en su virtud, tenga por solicitada la entrada en el inmueble propiedad de ____________, situado en ____________, del municipio de ____________ entendiéndose conmigo las sucesivas diligencias y actuaciones procesales que se produzcan</w:t>
      </w:r>
    </w:p>
    <w:p w14:paraId="637D13A7" w14:textId="77777777" w:rsidR="00D91F31" w:rsidRDefault="00D91F31" w:rsidP="00D91F31">
      <w:pPr>
        <w:jc w:val="both"/>
        <w:rPr>
          <w:rFonts w:ascii="Arial" w:hAnsi="Arial" w:cs="Arial"/>
        </w:rPr>
      </w:pPr>
      <w:r>
        <w:rPr>
          <w:rFonts w:ascii="Arial" w:hAnsi="Arial" w:cs="Arial"/>
        </w:rPr>
        <w:t>Es justicia que pido en ____________.</w:t>
      </w:r>
    </w:p>
    <w:p w14:paraId="5067C82E" w14:textId="77777777" w:rsidR="00D91F31" w:rsidRDefault="00D91F31" w:rsidP="00D91F31">
      <w:pPr>
        <w:jc w:val="both"/>
        <w:rPr>
          <w:rFonts w:ascii="Arial" w:hAnsi="Arial" w:cs="Arial"/>
        </w:rPr>
      </w:pPr>
      <w:r>
        <w:rPr>
          <w:rFonts w:ascii="Arial" w:hAnsi="Arial" w:cs="Arial"/>
        </w:rPr>
        <w:t>El/La Letrado/a,</w:t>
      </w:r>
    </w:p>
    <w:p w14:paraId="387776BC" w14:textId="77777777" w:rsidR="00D91F31" w:rsidRDefault="00D91F31" w:rsidP="00D91F31">
      <w:pPr>
        <w:jc w:val="both"/>
        <w:rPr>
          <w:rFonts w:ascii="Arial" w:hAnsi="Arial" w:cs="Arial"/>
        </w:rPr>
      </w:pPr>
      <w:r>
        <w:rPr>
          <w:rFonts w:ascii="Arial" w:hAnsi="Arial" w:cs="Arial"/>
        </w:rPr>
        <w:t>Fdo.: ____________</w:t>
      </w:r>
    </w:p>
    <w:p w14:paraId="5A12E4F5" w14:textId="77777777" w:rsidR="00D91F31" w:rsidRDefault="00D91F31" w:rsidP="00D91F31">
      <w:pPr>
        <w:jc w:val="both"/>
        <w:rPr>
          <w:rFonts w:ascii="Arial" w:hAnsi="Arial" w:cs="Arial"/>
        </w:rPr>
      </w:pPr>
    </w:p>
    <w:sectPr w:rsidR="00D91F31" w:rsidSect="00270F4D">
      <w:headerReference w:type="default" r:id="rId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A728" w14:textId="77777777" w:rsidR="001504AC" w:rsidRDefault="001504AC" w:rsidP="004B5475">
      <w:r>
        <w:separator/>
      </w:r>
    </w:p>
  </w:endnote>
  <w:endnote w:type="continuationSeparator" w:id="0">
    <w:p w14:paraId="56FF249C" w14:textId="77777777" w:rsidR="001504AC" w:rsidRDefault="001504AC" w:rsidP="004B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9332" w14:textId="77777777" w:rsidR="001504AC" w:rsidRDefault="001504AC" w:rsidP="004B5475">
      <w:r>
        <w:separator/>
      </w:r>
    </w:p>
  </w:footnote>
  <w:footnote w:type="continuationSeparator" w:id="0">
    <w:p w14:paraId="43922B63" w14:textId="77777777" w:rsidR="001504AC" w:rsidRDefault="001504AC" w:rsidP="004B5475">
      <w:r>
        <w:continuationSeparator/>
      </w:r>
    </w:p>
  </w:footnote>
  <w:footnote w:id="1">
    <w:p w14:paraId="500C162E" w14:textId="72B4977D" w:rsidR="000F2BC7" w:rsidRDefault="000F2BC7" w:rsidP="000F2BC7">
      <w:pPr>
        <w:pStyle w:val="Textonotapie"/>
        <w:jc w:val="both"/>
      </w:pPr>
      <w:r>
        <w:rPr>
          <w:rStyle w:val="Refdenotaalpie"/>
        </w:rPr>
        <w:footnoteRef/>
      </w:r>
      <w:r>
        <w:t xml:space="preserve">  </w:t>
      </w:r>
      <w:r w:rsidR="00C0119A">
        <w:t>Que será el t</w:t>
      </w:r>
      <w:r>
        <w:t>ítulo o fundamento jurídico</w:t>
      </w:r>
      <w:r w:rsidR="000769DD">
        <w:t>,</w:t>
      </w:r>
      <w:r>
        <w:t xml:space="preserve"> </w:t>
      </w:r>
      <w:r w:rsidR="000769DD">
        <w:t xml:space="preserve">que cuando notificado, servirá </w:t>
      </w:r>
      <w:r>
        <w:t xml:space="preserve">para la </w:t>
      </w:r>
      <w:r w:rsidR="003425EC">
        <w:t>ejecución</w:t>
      </w:r>
      <w:r w:rsidR="00563596">
        <w:t>,</w:t>
      </w:r>
      <w:r>
        <w:t xml:space="preserve"> </w:t>
      </w:r>
      <w:r w:rsidR="00EA40B1">
        <w:t xml:space="preserve"> que es </w:t>
      </w:r>
      <w:r w:rsidR="000769DD">
        <w:t>limit</w:t>
      </w:r>
      <w:r w:rsidR="00C0119A">
        <w:t>ativa</w:t>
      </w:r>
      <w:r w:rsidR="000769DD">
        <w:t xml:space="preserve"> </w:t>
      </w:r>
      <w:r w:rsidR="00C0119A">
        <w:t xml:space="preserve">de </w:t>
      </w:r>
      <w:r w:rsidR="000769DD">
        <w:t>derechos de los particulares</w:t>
      </w:r>
      <w:r w:rsidR="00C0119A">
        <w:t xml:space="preserve">, </w:t>
      </w:r>
      <w:r w:rsidR="00EA40B1">
        <w:t>(</w:t>
      </w:r>
      <w:r>
        <w:t>artículo 97 de la LEPAC</w:t>
      </w:r>
      <w:r w:rsidR="00EA40B1">
        <w:t>)</w:t>
      </w:r>
      <w:r>
        <w:t xml:space="preserve">.   </w:t>
      </w:r>
    </w:p>
  </w:footnote>
  <w:footnote w:id="2">
    <w:p w14:paraId="60CFE072" w14:textId="28980DB1" w:rsidR="00F71A5B" w:rsidRDefault="00F71A5B" w:rsidP="00F71A5B">
      <w:pPr>
        <w:pStyle w:val="Textonotapie"/>
        <w:jc w:val="both"/>
      </w:pPr>
      <w:r>
        <w:rPr>
          <w:rStyle w:val="Refdenotaalpie"/>
        </w:rPr>
        <w:footnoteRef/>
      </w:r>
      <w:r>
        <w:t xml:space="preserve"> Por ello, se impone claramente que </w:t>
      </w:r>
      <w:r w:rsidR="00F56426">
        <w:t xml:space="preserve">en </w:t>
      </w:r>
      <w:r>
        <w:t xml:space="preserve">el contenido acto administrativo defina claramente </w:t>
      </w:r>
      <w:r w:rsidR="00F56426">
        <w:t>cuál</w:t>
      </w:r>
      <w:r>
        <w:t xml:space="preserve"> es la actuación que pretende en relación con su destinatario y </w:t>
      </w:r>
      <w:r w:rsidR="00F56426">
        <w:t>cuál</w:t>
      </w:r>
      <w:r>
        <w:t xml:space="preserve"> debe ser su conducta frente a ella.  </w:t>
      </w:r>
    </w:p>
  </w:footnote>
  <w:footnote w:id="3">
    <w:p w14:paraId="1EFB061C" w14:textId="481C1566" w:rsidR="000C2CCA" w:rsidRPr="00224DA5" w:rsidRDefault="000C2CCA" w:rsidP="000C2CCA">
      <w:pPr>
        <w:pStyle w:val="Textonotapie"/>
        <w:jc w:val="both"/>
      </w:pPr>
      <w:r w:rsidRPr="00224DA5">
        <w:rPr>
          <w:rStyle w:val="Refdenotaalpie"/>
        </w:rPr>
        <w:footnoteRef/>
      </w:r>
      <w:r w:rsidRPr="00224DA5">
        <w:t xml:space="preserve"> En este último caso el crédito que tenga la Administración Pública contra el ejecutado, seguirá siendo público (ingreso público) a efectos de posibilitar, en su caso, la apertura de la vía de apremio. Es decir, la intervención de un tercero en la ejecución subsidiaria no altera la naturaleza del crédito</w:t>
      </w:r>
      <w:r w:rsidR="00BE5F0F" w:rsidRPr="00224DA5">
        <w:t xml:space="preserve"> vinculado a la ejecución de una decisión administrativa</w:t>
      </w:r>
      <w:r w:rsidRPr="00224DA5">
        <w:t xml:space="preserve">. </w:t>
      </w:r>
    </w:p>
  </w:footnote>
  <w:footnote w:id="4">
    <w:p w14:paraId="06E7F86E" w14:textId="7AFF3AAF" w:rsidR="005524A9" w:rsidRPr="00224DA5" w:rsidRDefault="005524A9" w:rsidP="00224DA5">
      <w:pPr>
        <w:pStyle w:val="Textonotapie"/>
        <w:jc w:val="both"/>
      </w:pPr>
      <w:r w:rsidRPr="00224DA5">
        <w:rPr>
          <w:rStyle w:val="Refdenotaalpie"/>
        </w:rPr>
        <w:footnoteRef/>
      </w:r>
      <w:r w:rsidRPr="00224DA5">
        <w:t xml:space="preserve"> Cuya determinación concreta deberá hacerse en </w:t>
      </w:r>
      <w:r w:rsidR="00FA2888" w:rsidRPr="00224DA5">
        <w:t>procedimiento contradictorio con audiencia del</w:t>
      </w:r>
      <w:r w:rsidR="00224DA5">
        <w:t xml:space="preserve"> interesado.</w:t>
      </w:r>
      <w:r w:rsidRPr="00224DA5">
        <w:t xml:space="preserve"> </w:t>
      </w:r>
    </w:p>
  </w:footnote>
  <w:footnote w:id="5">
    <w:p w14:paraId="61E67F2D" w14:textId="3082F568" w:rsidR="00224DA5" w:rsidRDefault="00224DA5" w:rsidP="0098173E">
      <w:pPr>
        <w:jc w:val="both"/>
      </w:pPr>
      <w:r w:rsidRPr="00224DA5">
        <w:rPr>
          <w:rStyle w:val="Refdenotaalpie"/>
          <w:sz w:val="20"/>
          <w:szCs w:val="20"/>
        </w:rPr>
        <w:footnoteRef/>
      </w:r>
      <w:r w:rsidRPr="00224DA5">
        <w:rPr>
          <w:sz w:val="20"/>
          <w:szCs w:val="20"/>
        </w:rPr>
        <w:t xml:space="preserve">  </w:t>
      </w:r>
      <w:r>
        <w:rPr>
          <w:sz w:val="20"/>
          <w:szCs w:val="20"/>
        </w:rPr>
        <w:t>M</w:t>
      </w:r>
      <w:r w:rsidRPr="00224DA5">
        <w:rPr>
          <w:sz w:val="20"/>
          <w:szCs w:val="20"/>
        </w:rPr>
        <w:t>edio</w:t>
      </w:r>
      <w:r>
        <w:rPr>
          <w:sz w:val="20"/>
          <w:szCs w:val="20"/>
        </w:rPr>
        <w:t xml:space="preserve">, igualmente, </w:t>
      </w:r>
      <w:r w:rsidRPr="00224DA5">
        <w:rPr>
          <w:sz w:val="20"/>
          <w:szCs w:val="20"/>
        </w:rPr>
        <w:t xml:space="preserve"> de ejecución forzosa que es, de acuerdo a lo dispuesto en los artículos 99 y 101 b) de la LEPAC.</w:t>
      </w:r>
    </w:p>
  </w:footnote>
  <w:footnote w:id="6">
    <w:p w14:paraId="0EF6ECE1" w14:textId="77777777" w:rsidR="00D75D93" w:rsidRPr="00D75D93" w:rsidRDefault="00836820" w:rsidP="00D75D93">
      <w:pPr>
        <w:pStyle w:val="Textonotapie"/>
        <w:jc w:val="both"/>
        <w:rPr>
          <w:bCs/>
        </w:rPr>
      </w:pPr>
      <w:r w:rsidRPr="00D75D93">
        <w:rPr>
          <w:rStyle w:val="Refdenotaalpie"/>
        </w:rPr>
        <w:footnoteRef/>
      </w:r>
      <w:r w:rsidRPr="00D75D93">
        <w:t xml:space="preserve"> </w:t>
      </w:r>
      <w:r w:rsidR="00D75D93" w:rsidRPr="00D75D93">
        <w:rPr>
          <w:bCs/>
        </w:rPr>
        <w:t>En el caso de:</w:t>
      </w:r>
    </w:p>
    <w:p w14:paraId="6D86EFFB" w14:textId="2DEE240A" w:rsidR="00175773" w:rsidRPr="00D75D93" w:rsidRDefault="00D75D93" w:rsidP="00D75D93">
      <w:pPr>
        <w:pStyle w:val="Textonotapie"/>
        <w:numPr>
          <w:ilvl w:val="0"/>
          <w:numId w:val="24"/>
        </w:numPr>
        <w:jc w:val="both"/>
      </w:pPr>
      <w:r w:rsidRPr="00D75D93">
        <w:rPr>
          <w:bCs/>
        </w:rPr>
        <w:t xml:space="preserve">Bienes de Interés Cultural (BIC) (categoría de monumento). </w:t>
      </w:r>
    </w:p>
    <w:p w14:paraId="6CB169CA" w14:textId="77777777" w:rsidR="00175773" w:rsidRPr="00D75D93" w:rsidRDefault="00D75D93" w:rsidP="00D75D93">
      <w:pPr>
        <w:pStyle w:val="Textonotapie"/>
        <w:numPr>
          <w:ilvl w:val="0"/>
          <w:numId w:val="23"/>
        </w:numPr>
        <w:jc w:val="both"/>
      </w:pPr>
      <w:r w:rsidRPr="00D75D93">
        <w:rPr>
          <w:bCs/>
        </w:rPr>
        <w:t>Bienes catalogados con el antedicho nivel de protección (integral).</w:t>
      </w:r>
    </w:p>
    <w:p w14:paraId="4402DFD8" w14:textId="38DC8D72" w:rsidR="00836820" w:rsidRDefault="00EC414D" w:rsidP="00EC414D">
      <w:pPr>
        <w:pStyle w:val="Textonotapie"/>
        <w:ind w:firstLine="426"/>
        <w:jc w:val="both"/>
      </w:pPr>
      <w:r>
        <w:rPr>
          <w:bCs/>
        </w:rPr>
        <w:t>Esta o</w:t>
      </w:r>
      <w:r w:rsidR="00D75D93" w:rsidRPr="00D75D93">
        <w:rPr>
          <w:bCs/>
        </w:rPr>
        <w:t>bligación corresponderá a sus propietarios hasta el límite legal de conservación (50% del valor de reposición).  El Ayuntamiento resolverá la forma de costear, sin cargo para el propietario, la parte correspondiente al exceso (artículo 19.3 del RUCyL) .</w:t>
      </w:r>
    </w:p>
  </w:footnote>
  <w:footnote w:id="7">
    <w:p w14:paraId="183E1467" w14:textId="6EE17382" w:rsidR="002040BA" w:rsidRDefault="002040BA" w:rsidP="00933F97">
      <w:pPr>
        <w:jc w:val="both"/>
      </w:pPr>
      <w:r w:rsidRPr="002040BA">
        <w:rPr>
          <w:rStyle w:val="Refdenotaalpie"/>
          <w:sz w:val="20"/>
          <w:szCs w:val="20"/>
        </w:rPr>
        <w:footnoteRef/>
      </w:r>
      <w:r w:rsidRPr="002040BA">
        <w:rPr>
          <w:sz w:val="20"/>
          <w:szCs w:val="20"/>
        </w:rPr>
        <w:t xml:space="preserve"> </w:t>
      </w:r>
      <w:r w:rsidRPr="002040BA">
        <w:rPr>
          <w:bCs/>
          <w:sz w:val="20"/>
          <w:szCs w:val="20"/>
        </w:rPr>
        <w:t xml:space="preserve">Demolición en su totalidad </w:t>
      </w:r>
      <w:r>
        <w:rPr>
          <w:bCs/>
          <w:sz w:val="20"/>
          <w:szCs w:val="20"/>
        </w:rPr>
        <w:t>(</w:t>
      </w:r>
      <w:r w:rsidRPr="002040BA">
        <w:rPr>
          <w:bCs/>
          <w:sz w:val="20"/>
          <w:szCs w:val="20"/>
        </w:rPr>
        <w:t>principio de unidad predial</w:t>
      </w:r>
      <w:r>
        <w:rPr>
          <w:bCs/>
          <w:sz w:val="20"/>
          <w:szCs w:val="20"/>
        </w:rPr>
        <w:t>)</w:t>
      </w:r>
      <w:r w:rsidRPr="002040BA">
        <w:rPr>
          <w:bCs/>
          <w:sz w:val="20"/>
          <w:szCs w:val="20"/>
        </w:rPr>
        <w:t>, salvo que la declaración de ruina sea parcial.</w:t>
      </w:r>
      <w:r w:rsidRPr="002040BA">
        <w:rPr>
          <w:sz w:val="20"/>
          <w:szCs w:val="20"/>
        </w:rPr>
        <w:t xml:space="preserve"> </w:t>
      </w:r>
    </w:p>
  </w:footnote>
  <w:footnote w:id="8">
    <w:p w14:paraId="60566EB1" w14:textId="3DDD5C32" w:rsidR="001C2803" w:rsidRDefault="001C2803" w:rsidP="001C2803">
      <w:pPr>
        <w:jc w:val="both"/>
      </w:pPr>
      <w:r w:rsidRPr="00202B6A">
        <w:rPr>
          <w:rStyle w:val="Refdenotaalpie"/>
          <w:sz w:val="20"/>
          <w:szCs w:val="20"/>
        </w:rPr>
        <w:footnoteRef/>
      </w:r>
      <w:r w:rsidRPr="00202B6A">
        <w:rPr>
          <w:bCs/>
          <w:sz w:val="20"/>
          <w:szCs w:val="20"/>
        </w:rPr>
        <w:t>Es decir, se emite una orden de ejecución</w:t>
      </w:r>
      <w:r w:rsidRPr="00202B6A">
        <w:rPr>
          <w:sz w:val="20"/>
          <w:szCs w:val="20"/>
        </w:rPr>
        <w:t xml:space="preserve">; </w:t>
      </w:r>
      <w:r w:rsidRPr="00202B6A">
        <w:rPr>
          <w:bCs/>
          <w:sz w:val="20"/>
          <w:szCs w:val="20"/>
        </w:rPr>
        <w:t xml:space="preserve">lo que a su vez demuestra que se mantiene el deber conservación </w:t>
      </w:r>
      <w:r>
        <w:rPr>
          <w:bCs/>
          <w:sz w:val="20"/>
          <w:szCs w:val="20"/>
        </w:rPr>
        <w:t xml:space="preserve">en la parte </w:t>
      </w:r>
      <w:r w:rsidRPr="00202B6A">
        <w:rPr>
          <w:bCs/>
          <w:sz w:val="20"/>
          <w:szCs w:val="20"/>
        </w:rPr>
        <w:t>del inmueble</w:t>
      </w:r>
      <w:r>
        <w:rPr>
          <w:bCs/>
          <w:sz w:val="20"/>
          <w:szCs w:val="20"/>
        </w:rPr>
        <w:t xml:space="preserve"> no declarado en ruina parcial</w:t>
      </w:r>
      <w:r w:rsidRPr="00202B6A">
        <w:rPr>
          <w:bCs/>
          <w:sz w:val="20"/>
          <w:szCs w:val="20"/>
        </w:rPr>
        <w:t xml:space="preserve">. </w:t>
      </w:r>
      <w:r>
        <w:rPr>
          <w:bCs/>
          <w:sz w:val="20"/>
          <w:szCs w:val="20"/>
        </w:rPr>
        <w:t>Se fijarán plazos.</w:t>
      </w:r>
    </w:p>
    <w:p w14:paraId="3A75065B" w14:textId="279A2A53" w:rsidR="001C2803" w:rsidRDefault="001C2803">
      <w:pPr>
        <w:pStyle w:val="Textonotapie"/>
      </w:pPr>
    </w:p>
  </w:footnote>
  <w:footnote w:id="9">
    <w:p w14:paraId="5DCFDF4A" w14:textId="081D2D02" w:rsidR="00F64894" w:rsidRDefault="00F64894" w:rsidP="00F64894">
      <w:pPr>
        <w:jc w:val="both"/>
      </w:pPr>
      <w:r w:rsidRPr="00202B6A">
        <w:rPr>
          <w:rStyle w:val="Refdenotaalpie"/>
          <w:sz w:val="20"/>
          <w:szCs w:val="20"/>
        </w:rPr>
        <w:footnoteRef/>
      </w:r>
      <w:r w:rsidRPr="00202B6A">
        <w:rPr>
          <w:bCs/>
          <w:sz w:val="20"/>
          <w:szCs w:val="20"/>
        </w:rPr>
        <w:t>Es decir, se emite una orden de ejecución</w:t>
      </w:r>
      <w:r w:rsidRPr="00202B6A">
        <w:rPr>
          <w:sz w:val="20"/>
          <w:szCs w:val="20"/>
        </w:rPr>
        <w:t xml:space="preserve">; </w:t>
      </w:r>
      <w:r w:rsidRPr="00202B6A">
        <w:rPr>
          <w:bCs/>
          <w:sz w:val="20"/>
          <w:szCs w:val="20"/>
        </w:rPr>
        <w:t xml:space="preserve">lo que a su vez demuestra que se mantiene el deber conservación del inmueble. </w:t>
      </w:r>
      <w:r w:rsidR="001C2803">
        <w:rPr>
          <w:bCs/>
          <w:sz w:val="20"/>
          <w:szCs w:val="20"/>
        </w:rPr>
        <w:t>Se fijarán plazos.</w:t>
      </w:r>
    </w:p>
  </w:footnote>
  <w:footnote w:id="10">
    <w:p w14:paraId="2BEC8003" w14:textId="6F5FB1E5" w:rsidR="00183F58" w:rsidRPr="00183F58" w:rsidRDefault="00183F58">
      <w:pPr>
        <w:pStyle w:val="Textonotapie"/>
      </w:pPr>
      <w:r>
        <w:rPr>
          <w:rStyle w:val="Refdenotaalpie"/>
        </w:rPr>
        <w:footnoteRef/>
      </w:r>
      <w:r>
        <w:t xml:space="preserve"> N</w:t>
      </w:r>
      <w:r w:rsidRPr="00183F58">
        <w:rPr>
          <w:bCs/>
        </w:rPr>
        <w:t>o para las contempladas en ordenes de ejecución simultáneas</w:t>
      </w:r>
      <w:r>
        <w:rPr>
          <w:bCs/>
        </w:rPr>
        <w:t>.</w:t>
      </w:r>
    </w:p>
  </w:footnote>
  <w:footnote w:id="11">
    <w:p w14:paraId="25F41036" w14:textId="4A7C97FE" w:rsidR="00FC7CEA" w:rsidRPr="00EE21D7" w:rsidRDefault="00FC7CEA" w:rsidP="00FC7CEA">
      <w:pPr>
        <w:jc w:val="both"/>
        <w:rPr>
          <w:sz w:val="20"/>
          <w:szCs w:val="20"/>
        </w:rPr>
      </w:pPr>
      <w:r w:rsidRPr="00EE21D7">
        <w:rPr>
          <w:rStyle w:val="Refdenotaalpie"/>
          <w:sz w:val="20"/>
          <w:szCs w:val="20"/>
        </w:rPr>
        <w:footnoteRef/>
      </w:r>
      <w:r w:rsidRPr="00EE21D7">
        <w:rPr>
          <w:sz w:val="20"/>
          <w:szCs w:val="20"/>
        </w:rPr>
        <w:t xml:space="preserve"> Reguladas en el artículo 319 del </w:t>
      </w:r>
      <w:proofErr w:type="spellStart"/>
      <w:r w:rsidRPr="00EE21D7">
        <w:rPr>
          <w:sz w:val="20"/>
          <w:szCs w:val="20"/>
        </w:rPr>
        <w:t>RUCyL</w:t>
      </w:r>
      <w:proofErr w:type="spellEnd"/>
      <w:r w:rsidRPr="00EE21D7">
        <w:rPr>
          <w:sz w:val="20"/>
          <w:szCs w:val="20"/>
        </w:rPr>
        <w:t>, como obligaciones que</w:t>
      </w:r>
      <w:r w:rsidR="00EE21D7" w:rsidRPr="00EE21D7">
        <w:rPr>
          <w:sz w:val="20"/>
          <w:szCs w:val="20"/>
        </w:rPr>
        <w:t>,</w:t>
      </w:r>
      <w:r w:rsidRPr="00EE21D7">
        <w:rPr>
          <w:sz w:val="20"/>
          <w:szCs w:val="20"/>
        </w:rPr>
        <w:t xml:space="preserve"> de oficio o a instancia de cualquier interesado, el Ayuntamiento puede dictar para obligar a los propietarios de los </w:t>
      </w:r>
      <w:r w:rsidR="00EE21D7" w:rsidRPr="00EE21D7">
        <w:rPr>
          <w:sz w:val="20"/>
          <w:szCs w:val="20"/>
        </w:rPr>
        <w:t>bienes inmuebles a cumplir los deberes urbanísticos señalados en este Reglamento, pudiendo exigirles la realización de las obras y trabajos necesarios para adaptar los bienes inmuebles a las condiciones establecidas en la normativa urbanística etc., tales como las que se señalan a continuación en este precepto.</w:t>
      </w:r>
      <w:r w:rsidRPr="00EE21D7">
        <w:rPr>
          <w:sz w:val="20"/>
          <w:szCs w:val="20"/>
        </w:rPr>
        <w:t xml:space="preserve">  </w:t>
      </w:r>
      <w:r w:rsidR="0055696C">
        <w:rPr>
          <w:sz w:val="20"/>
          <w:szCs w:val="20"/>
        </w:rPr>
        <w:t>Todo ello, con la finalidad pública, según la jurisprudencia, de evitar que el estado físico de las construcciones o edificaciones pueda generar riesgos a las personas o las cosas o peligros para la higiene o para el sostenimiento de la imagen humana.</w:t>
      </w:r>
      <w:r w:rsidRPr="00EE21D7">
        <w:rPr>
          <w:sz w:val="20"/>
          <w:szCs w:val="20"/>
        </w:rPr>
        <w:t xml:space="preserve">  </w:t>
      </w:r>
    </w:p>
    <w:p w14:paraId="6C9B4A99" w14:textId="6BBBFD5F" w:rsidR="00FC7CEA" w:rsidRPr="00EE21D7" w:rsidRDefault="00FC7CEA">
      <w:pPr>
        <w:pStyle w:val="Textonotapie"/>
      </w:pPr>
    </w:p>
  </w:footnote>
  <w:footnote w:id="12">
    <w:p w14:paraId="0B905E51" w14:textId="4880246B" w:rsidR="00C825A9" w:rsidRDefault="00C825A9" w:rsidP="00C825A9">
      <w:pPr>
        <w:pStyle w:val="Textonotapie"/>
        <w:jc w:val="both"/>
      </w:pPr>
      <w:r>
        <w:rPr>
          <w:rStyle w:val="Refdenotaalpie"/>
        </w:rPr>
        <w:footnoteRef/>
      </w:r>
      <w:r>
        <w:t xml:space="preserve"> En el caso de la ruina, este </w:t>
      </w:r>
      <w:r w:rsidR="00FA09D5">
        <w:t>artículo</w:t>
      </w:r>
      <w:r>
        <w:t>, permite</w:t>
      </w:r>
      <w:r w:rsidR="00FA09D5" w:rsidRPr="00FA09D5">
        <w:t xml:space="preserve"> </w:t>
      </w:r>
      <w:r w:rsidR="00FA09D5">
        <w:t>igualmente</w:t>
      </w:r>
      <w:r>
        <w:t xml:space="preserve"> resolver la aplicación al inmueble del régimen de </w:t>
      </w:r>
      <w:r w:rsidRPr="0034013E">
        <w:rPr>
          <w:b/>
        </w:rPr>
        <w:t>venta o sustitución forzosa</w:t>
      </w:r>
      <w:r>
        <w:t xml:space="preserve">, sin perjuicio de </w:t>
      </w:r>
      <w:r w:rsidRPr="00357D5C">
        <w:rPr>
          <w:b/>
        </w:rPr>
        <w:t>declarar la ruina inminente</w:t>
      </w:r>
      <w:r>
        <w:t xml:space="preserve"> cuando la demora (en la ejecución de la declaración de ruina etc. implique peligro).</w:t>
      </w:r>
    </w:p>
  </w:footnote>
  <w:footnote w:id="13">
    <w:p w14:paraId="202D280D" w14:textId="6AF70EA6" w:rsidR="008C630E" w:rsidRDefault="008C630E" w:rsidP="00CF6DFE">
      <w:pPr>
        <w:pStyle w:val="Textonotapie"/>
        <w:jc w:val="both"/>
      </w:pPr>
      <w:r>
        <w:rPr>
          <w:rStyle w:val="Refdenotaalpie"/>
        </w:rPr>
        <w:footnoteRef/>
      </w:r>
      <w:r>
        <w:t xml:space="preserve"> Conforme a lo dispuesto en este precepto, en el caso de las órdenes de ejecución, también será posible la imposición </w:t>
      </w:r>
      <w:r w:rsidRPr="00357D5C">
        <w:rPr>
          <w:b/>
        </w:rPr>
        <w:t>de multas coercitivas</w:t>
      </w:r>
      <w:r w:rsidR="00D423E2">
        <w:t>,</w:t>
      </w:r>
      <w:r>
        <w:t xml:space="preserve"> entendidas como aquellos compelimientos periódicos de carácter económico </w:t>
      </w:r>
      <w:r w:rsidR="00D423E2">
        <w:t xml:space="preserve">(no sancionador: multas) </w:t>
      </w:r>
      <w:r>
        <w:t xml:space="preserve">que tienen por finalidad favorecer el cumplimiento de </w:t>
      </w:r>
      <w:r w:rsidR="005434B5">
        <w:t>una determinada</w:t>
      </w:r>
      <w:r>
        <w:t xml:space="preserve"> conducta por parte del interesado</w:t>
      </w:r>
      <w:r w:rsidR="00D423E2">
        <w:t>;</w:t>
      </w:r>
      <w:r>
        <w:t xml:space="preserve"> </w:t>
      </w:r>
      <w:r w:rsidR="00D423E2">
        <w:t xml:space="preserve">en este caso </w:t>
      </w:r>
      <w:r>
        <w:t>lograr la total ejecución de lo dispuesto en las ordenes de ejecución</w:t>
      </w:r>
      <w:r w:rsidR="00D423E2">
        <w:t xml:space="preserve">. Su máximo podrá ser de </w:t>
      </w:r>
      <w:r>
        <w:t xml:space="preserve">diez multas sucesivas impuestas con periodicidad mínima mensual, por un importe máximo equivalente, para cada multa al 10 por ciento del valor de las obras ordenadas. El importe acumulado de las multas no debe rebasar el límite del deber de conservación definido y requerirá previo apercibimiento al interesado. </w:t>
      </w:r>
    </w:p>
  </w:footnote>
  <w:footnote w:id="14">
    <w:p w14:paraId="67C689C0" w14:textId="32BEA453" w:rsidR="00CF6DFE" w:rsidRPr="00CF6DFE" w:rsidRDefault="00CF6DFE" w:rsidP="00CF6DFE">
      <w:pPr>
        <w:jc w:val="both"/>
        <w:rPr>
          <w:sz w:val="20"/>
          <w:szCs w:val="20"/>
        </w:rPr>
      </w:pPr>
      <w:r w:rsidRPr="00CF6DFE">
        <w:rPr>
          <w:rStyle w:val="Refdenotaalpie"/>
          <w:sz w:val="20"/>
          <w:szCs w:val="20"/>
        </w:rPr>
        <w:footnoteRef/>
      </w:r>
      <w:r w:rsidRPr="00CF6DFE">
        <w:rPr>
          <w:sz w:val="20"/>
          <w:szCs w:val="20"/>
        </w:rPr>
        <w:t xml:space="preserve"> </w:t>
      </w:r>
      <w:r w:rsidRPr="00CF6DFE">
        <w:rPr>
          <w:bCs/>
          <w:sz w:val="20"/>
          <w:szCs w:val="20"/>
        </w:rPr>
        <w:t xml:space="preserve">En </w:t>
      </w:r>
      <w:r>
        <w:rPr>
          <w:bCs/>
          <w:sz w:val="20"/>
          <w:szCs w:val="20"/>
        </w:rPr>
        <w:t>el caso de la declaración de ruina los plazos serán dos:</w:t>
      </w:r>
      <w:r w:rsidRPr="00CF6DFE">
        <w:rPr>
          <w:bCs/>
          <w:sz w:val="20"/>
          <w:szCs w:val="20"/>
        </w:rPr>
        <w:t xml:space="preserve"> </w:t>
      </w:r>
    </w:p>
    <w:p w14:paraId="469F80D6" w14:textId="77777777" w:rsidR="00CF6DFE" w:rsidRPr="00F70AFE" w:rsidRDefault="00CF6DFE" w:rsidP="00F70AFE">
      <w:pPr>
        <w:pStyle w:val="Prrafodelista"/>
        <w:numPr>
          <w:ilvl w:val="0"/>
          <w:numId w:val="36"/>
        </w:numPr>
        <w:jc w:val="both"/>
        <w:rPr>
          <w:sz w:val="20"/>
          <w:szCs w:val="20"/>
        </w:rPr>
      </w:pPr>
      <w:r w:rsidRPr="00F70AFE">
        <w:rPr>
          <w:bCs/>
          <w:sz w:val="20"/>
          <w:szCs w:val="20"/>
          <w:u w:val="single"/>
        </w:rPr>
        <w:t>De</w:t>
      </w:r>
      <w:r w:rsidRPr="00F70AFE">
        <w:rPr>
          <w:sz w:val="20"/>
          <w:szCs w:val="20"/>
          <w:u w:val="single"/>
        </w:rPr>
        <w:t xml:space="preserve"> </w:t>
      </w:r>
      <w:r w:rsidRPr="00F70AFE">
        <w:rPr>
          <w:bCs/>
          <w:sz w:val="20"/>
          <w:szCs w:val="20"/>
          <w:u w:val="single"/>
        </w:rPr>
        <w:t xml:space="preserve">solicitud de licencia. </w:t>
      </w:r>
    </w:p>
    <w:p w14:paraId="701E75C5" w14:textId="23C683EA" w:rsidR="00CF6DFE" w:rsidRPr="00F70AFE" w:rsidRDefault="00F70AFE" w:rsidP="00F70AFE">
      <w:pPr>
        <w:ind w:firstLine="360"/>
        <w:jc w:val="both"/>
        <w:rPr>
          <w:sz w:val="20"/>
          <w:szCs w:val="20"/>
        </w:rPr>
      </w:pPr>
      <w:r>
        <w:rPr>
          <w:bCs/>
          <w:sz w:val="20"/>
          <w:szCs w:val="20"/>
        </w:rPr>
        <w:t>La l</w:t>
      </w:r>
      <w:r w:rsidR="00CF6DFE" w:rsidRPr="00F70AFE">
        <w:rPr>
          <w:bCs/>
          <w:sz w:val="20"/>
          <w:szCs w:val="20"/>
        </w:rPr>
        <w:t xml:space="preserve">icencia fijará a su vez plazos de inicio, suspensión máxima y ejecución de la obra. </w:t>
      </w:r>
    </w:p>
    <w:p w14:paraId="50865CD6" w14:textId="49B3D6AF" w:rsidR="00CF6DFE" w:rsidRDefault="00CF6DFE" w:rsidP="00F70AFE">
      <w:pPr>
        <w:pStyle w:val="Prrafodelista"/>
        <w:numPr>
          <w:ilvl w:val="0"/>
          <w:numId w:val="36"/>
        </w:numPr>
        <w:jc w:val="both"/>
      </w:pPr>
      <w:r w:rsidRPr="00F70AFE">
        <w:rPr>
          <w:bCs/>
          <w:sz w:val="20"/>
          <w:szCs w:val="20"/>
          <w:u w:val="single"/>
        </w:rPr>
        <w:t xml:space="preserve">De finalización de las obras. </w:t>
      </w:r>
    </w:p>
  </w:footnote>
  <w:footnote w:id="15">
    <w:p w14:paraId="64712FD9" w14:textId="07E9D0BD" w:rsidR="00DB6680" w:rsidRPr="00861BA6" w:rsidRDefault="00DB6680" w:rsidP="00DB6680">
      <w:pPr>
        <w:pStyle w:val="Textonotapie"/>
        <w:jc w:val="both"/>
      </w:pPr>
      <w:r w:rsidRPr="00861BA6">
        <w:rPr>
          <w:rStyle w:val="Refdenotaalpie"/>
        </w:rPr>
        <w:footnoteRef/>
      </w:r>
      <w:r w:rsidRPr="00861BA6">
        <w:t xml:space="preserve"> </w:t>
      </w:r>
      <w:r>
        <w:t xml:space="preserve">Cuyo conocimiento ya </w:t>
      </w:r>
      <w:r w:rsidRPr="00861BA6">
        <w:t xml:space="preserve">debía haberse obtenido </w:t>
      </w:r>
      <w:r>
        <w:t xml:space="preserve">durante el transcurso de la tramitación de </w:t>
      </w:r>
      <w:r w:rsidRPr="00861BA6">
        <w:t>los procedimientos de declaración de ruina o de emisión de orden de ejecución, podrá hacerse.</w:t>
      </w:r>
    </w:p>
    <w:p w14:paraId="65458EE4" w14:textId="40052863" w:rsidR="00DB6680" w:rsidRDefault="00DB6680" w:rsidP="00DB6680">
      <w:pPr>
        <w:pStyle w:val="Textonotapie"/>
        <w:jc w:val="both"/>
        <w:rPr>
          <w:b/>
          <w:bCs/>
          <w:u w:val="single"/>
        </w:rPr>
      </w:pPr>
      <w:r w:rsidRPr="00861BA6">
        <w:tab/>
      </w:r>
      <w:r w:rsidRPr="00861BA6">
        <w:rPr>
          <w:bCs/>
        </w:rPr>
        <w:t>Por medio de averiguaciones y consultas a registros (Catastro y Registro de la Propiedad).</w:t>
      </w:r>
      <w:r>
        <w:rPr>
          <w:bCs/>
        </w:rPr>
        <w:t xml:space="preserve"> </w:t>
      </w:r>
      <w:r w:rsidRPr="00861BA6">
        <w:tab/>
      </w:r>
      <w:r w:rsidRPr="00861BA6">
        <w:rPr>
          <w:bCs/>
        </w:rPr>
        <w:t xml:space="preserve">De no lograrse </w:t>
      </w:r>
      <w:r w:rsidR="00B565A7">
        <w:rPr>
          <w:bCs/>
        </w:rPr>
        <w:t xml:space="preserve">éxito al efecto </w:t>
      </w:r>
      <w:r w:rsidRPr="00861BA6">
        <w:rPr>
          <w:bCs/>
        </w:rPr>
        <w:t xml:space="preserve">y, para no verse obligada la Administración a resolver problemas de titularidad de naturaleza civil para los que no es competente, la Jurisprudencia ha aceptado la denominada tesis de </w:t>
      </w:r>
      <w:r w:rsidRPr="00861BA6">
        <w:rPr>
          <w:bCs/>
          <w:i/>
          <w:iCs/>
        </w:rPr>
        <w:t>“la suficiencia de apariencia de titularidad”,</w:t>
      </w:r>
      <w:r w:rsidRPr="00861BA6">
        <w:rPr>
          <w:bCs/>
        </w:rPr>
        <w:t xml:space="preserve"> según la cual la</w:t>
      </w:r>
      <w:r w:rsidR="0053587F">
        <w:rPr>
          <w:bCs/>
        </w:rPr>
        <w:t xml:space="preserve"> declaración de </w:t>
      </w:r>
      <w:r w:rsidR="0053587F" w:rsidRPr="00861BA6">
        <w:rPr>
          <w:bCs/>
        </w:rPr>
        <w:t>ruina</w:t>
      </w:r>
      <w:r w:rsidR="0053587F">
        <w:rPr>
          <w:bCs/>
        </w:rPr>
        <w:t xml:space="preserve">/ </w:t>
      </w:r>
      <w:r w:rsidRPr="00861BA6">
        <w:rPr>
          <w:bCs/>
        </w:rPr>
        <w:t xml:space="preserve">orden de ejecución/ es válida </w:t>
      </w:r>
      <w:r w:rsidRPr="002E59C3">
        <w:rPr>
          <w:b/>
          <w:bCs/>
        </w:rPr>
        <w:t>si tiene como destinatario a quien razonablemente aparece frente a la Administración como titular del inmueble, aunque realmente no lo sea</w:t>
      </w:r>
      <w:r>
        <w:rPr>
          <w:bCs/>
        </w:rPr>
        <w:t xml:space="preserve"> (</w:t>
      </w:r>
      <w:r w:rsidRPr="00DE7DF2">
        <w:rPr>
          <w:bCs/>
        </w:rPr>
        <w:t>STS de 7/5/98, Ar. 3620</w:t>
      </w:r>
      <w:r>
        <w:rPr>
          <w:bCs/>
        </w:rPr>
        <w:t xml:space="preserve">). </w:t>
      </w:r>
      <w:r w:rsidRPr="008C40A1">
        <w:rPr>
          <w:bCs/>
        </w:rPr>
        <w:t xml:space="preserve">Este es también el criterio que en términos </w:t>
      </w:r>
      <w:r>
        <w:rPr>
          <w:bCs/>
        </w:rPr>
        <w:t>ge</w:t>
      </w:r>
      <w:r w:rsidRPr="008C40A1">
        <w:rPr>
          <w:bCs/>
        </w:rPr>
        <w:t>nerales sigue en la legislación de expropiación forzosa</w:t>
      </w:r>
      <w:r>
        <w:rPr>
          <w:bCs/>
        </w:rPr>
        <w:t xml:space="preserve"> (artículos 3 y 7 de la LEF).</w:t>
      </w:r>
      <w:r w:rsidRPr="008C40A1">
        <w:rPr>
          <w:b/>
          <w:bCs/>
          <w:u w:val="single"/>
        </w:rPr>
        <w:t xml:space="preserve"> </w:t>
      </w:r>
    </w:p>
    <w:p w14:paraId="3887B2B8" w14:textId="77777777" w:rsidR="00DB6680" w:rsidRPr="00801911" w:rsidRDefault="00DB6680" w:rsidP="00DB6680">
      <w:pPr>
        <w:pStyle w:val="Textonotapie"/>
        <w:ind w:firstLine="708"/>
        <w:jc w:val="both"/>
        <w:rPr>
          <w:bCs/>
        </w:rPr>
      </w:pPr>
      <w:r w:rsidRPr="00801911">
        <w:rPr>
          <w:bCs/>
        </w:rPr>
        <w:t xml:space="preserve">En todo caso, cuando los </w:t>
      </w:r>
      <w:r w:rsidRPr="00801911">
        <w:rPr>
          <w:bCs/>
          <w:u w:val="single"/>
        </w:rPr>
        <w:t xml:space="preserve">interesados fueran desconocidos o de ignorado domicilio </w:t>
      </w:r>
      <w:r w:rsidRPr="00801911">
        <w:rPr>
          <w:bCs/>
        </w:rPr>
        <w:t>la</w:t>
      </w:r>
      <w:r w:rsidRPr="00801911">
        <w:rPr>
          <w:bCs/>
          <w:u w:val="single"/>
        </w:rPr>
        <w:t xml:space="preserve"> notificación de este trámite de audiencia deberá practicarse conforme indica el artículo 44 de la LEPAC</w:t>
      </w:r>
      <w:r w:rsidRPr="00801911">
        <w:rPr>
          <w:bCs/>
        </w:rPr>
        <w:t>, (</w:t>
      </w:r>
      <w:r w:rsidRPr="00801911">
        <w:rPr>
          <w:bCs/>
          <w:i/>
          <w:iCs/>
        </w:rPr>
        <w:t>notificación infructuosa)</w:t>
      </w:r>
      <w:r w:rsidRPr="00801911">
        <w:rPr>
          <w:bCs/>
        </w:rPr>
        <w:t>, que dice:</w:t>
      </w:r>
    </w:p>
    <w:p w14:paraId="48E01A47" w14:textId="77777777" w:rsidR="00DB6680" w:rsidRPr="00801911" w:rsidRDefault="00DB6680" w:rsidP="00DB6680">
      <w:pPr>
        <w:pStyle w:val="Textonotapie"/>
        <w:ind w:firstLine="708"/>
        <w:jc w:val="both"/>
        <w:rPr>
          <w:bCs/>
        </w:rPr>
      </w:pPr>
      <w:r w:rsidRPr="00801911">
        <w:rPr>
          <w:bCs/>
          <w:i/>
          <w:iCs/>
        </w:rPr>
        <w:t xml:space="preserve">“Cuando los interesados en un procedimiento sean desconocidos, se ignore el lugar de la notificación bien, intentada ésta, no se hubiese podido practicar, la notificación se hará por medio de un anuncio publicado en el </w:t>
      </w:r>
      <w:r w:rsidRPr="00801911">
        <w:rPr>
          <w:bCs/>
          <w:i/>
          <w:iCs/>
          <w:u w:val="single"/>
        </w:rPr>
        <w:t>Boletín Oficial del Estado</w:t>
      </w:r>
      <w:r w:rsidRPr="00801911">
        <w:rPr>
          <w:bCs/>
          <w:i/>
          <w:iCs/>
        </w:rPr>
        <w:t>.</w:t>
      </w:r>
    </w:p>
    <w:p w14:paraId="585D030A" w14:textId="77777777" w:rsidR="00DB6680" w:rsidRPr="00801911" w:rsidRDefault="00DB6680" w:rsidP="00DB6680">
      <w:pPr>
        <w:pStyle w:val="Textonotapie"/>
        <w:jc w:val="both"/>
        <w:rPr>
          <w:bCs/>
        </w:rPr>
      </w:pPr>
      <w:r w:rsidRPr="00801911">
        <w:rPr>
          <w:bCs/>
          <w:i/>
          <w:iCs/>
        </w:rPr>
        <w:t>Asimismo, previamente y con carácter facultativo, las Administraciones podrán publicar un anuncio en el boletín oficial de la Comunidad autónoma o de la Provincia, en el tablón de edictos del Ayuntamiento del último domicilio del interesado o del consulado o sección consular de la Embajada correspondiente...</w:t>
      </w:r>
    </w:p>
    <w:p w14:paraId="034A6A08" w14:textId="77777777" w:rsidR="00DB6680" w:rsidRDefault="00DB6680" w:rsidP="00DB6680">
      <w:pPr>
        <w:pStyle w:val="Textonotapie"/>
        <w:jc w:val="both"/>
        <w:rPr>
          <w:bCs/>
          <w:i/>
          <w:iCs/>
        </w:rPr>
      </w:pPr>
      <w:r w:rsidRPr="00801911">
        <w:rPr>
          <w:bCs/>
          <w:i/>
          <w:iCs/>
        </w:rPr>
        <w:t xml:space="preserve">Las Administraciones Públicas podrán establecer otras formas de notificación complementarias a través de los restantes medios de difusión, </w:t>
      </w:r>
      <w:r w:rsidRPr="00801911">
        <w:rPr>
          <w:bCs/>
          <w:i/>
          <w:iCs/>
          <w:u w:val="single"/>
        </w:rPr>
        <w:t>que no excluirán la obligación de publicar el correspondiente anuncio en el" Boletín Oficial del Estado</w:t>
      </w:r>
      <w:r w:rsidRPr="00801911">
        <w:rPr>
          <w:bCs/>
          <w:i/>
          <w:iCs/>
        </w:rPr>
        <w:t>".</w:t>
      </w:r>
      <w:r>
        <w:rPr>
          <w:bCs/>
          <w:i/>
          <w:iCs/>
        </w:rPr>
        <w:t xml:space="preserve"> </w:t>
      </w:r>
    </w:p>
    <w:p w14:paraId="58D26EC0" w14:textId="77777777" w:rsidR="00DB6680" w:rsidRPr="00D81062" w:rsidRDefault="00DB6680" w:rsidP="00DB6680">
      <w:pPr>
        <w:pStyle w:val="Textonotapie"/>
        <w:ind w:firstLine="708"/>
        <w:jc w:val="both"/>
        <w:rPr>
          <w:bCs/>
          <w:iCs/>
        </w:rPr>
      </w:pPr>
      <w:r w:rsidRPr="00D81062">
        <w:rPr>
          <w:bCs/>
          <w:iCs/>
        </w:rPr>
        <w:t>Nos encontramos ante la denominada publicación sustitutoria o “</w:t>
      </w:r>
      <w:proofErr w:type="spellStart"/>
      <w:r w:rsidRPr="00D81062">
        <w:rPr>
          <w:bCs/>
          <w:iCs/>
        </w:rPr>
        <w:t>edictal</w:t>
      </w:r>
      <w:proofErr w:type="spellEnd"/>
      <w:r w:rsidRPr="00D81062">
        <w:rPr>
          <w:bCs/>
          <w:iCs/>
        </w:rPr>
        <w:t>”.</w:t>
      </w:r>
    </w:p>
    <w:p w14:paraId="1BEF9E49" w14:textId="77777777" w:rsidR="00DB6680" w:rsidRPr="00D81062" w:rsidRDefault="00DB6680" w:rsidP="00DB6680">
      <w:pPr>
        <w:pStyle w:val="Textonotapie"/>
        <w:jc w:val="both"/>
        <w:rPr>
          <w:bCs/>
          <w:iCs/>
        </w:rPr>
      </w:pPr>
      <w:r w:rsidRPr="00D81062">
        <w:rPr>
          <w:bCs/>
          <w:iCs/>
          <w:u w:val="single"/>
        </w:rPr>
        <w:t>- Supuestos en que puede legalmente producirse</w:t>
      </w:r>
    </w:p>
    <w:p w14:paraId="52981B87" w14:textId="77777777" w:rsidR="00DB6680" w:rsidRPr="00D81062" w:rsidRDefault="00DB6680" w:rsidP="00DB6680">
      <w:pPr>
        <w:pStyle w:val="Textonotapie"/>
        <w:numPr>
          <w:ilvl w:val="0"/>
          <w:numId w:val="37"/>
        </w:numPr>
        <w:jc w:val="both"/>
        <w:rPr>
          <w:bCs/>
          <w:iCs/>
        </w:rPr>
      </w:pPr>
      <w:r w:rsidRPr="00D81062">
        <w:rPr>
          <w:bCs/>
          <w:iCs/>
          <w:u w:val="single"/>
        </w:rPr>
        <w:t>Aquellos en que los interesados no sean conocidos</w:t>
      </w:r>
      <w:r w:rsidRPr="00D81062">
        <w:rPr>
          <w:bCs/>
          <w:iCs/>
        </w:rPr>
        <w:t>.  Si el acto a notificar afectara a una pluralidad de personas, según la jurisprudencia habrá de notificarse personalmente (papel/ forma electrónica en la actualidad) a las conocidas, y solo por edictos a las desconocidas.</w:t>
      </w:r>
    </w:p>
    <w:p w14:paraId="3064EF0C" w14:textId="77777777" w:rsidR="00DB6680" w:rsidRPr="00D81062" w:rsidRDefault="00DB6680" w:rsidP="00DB6680">
      <w:pPr>
        <w:pStyle w:val="Textonotapie"/>
        <w:numPr>
          <w:ilvl w:val="0"/>
          <w:numId w:val="37"/>
        </w:numPr>
        <w:jc w:val="both"/>
        <w:rPr>
          <w:bCs/>
          <w:iCs/>
        </w:rPr>
      </w:pPr>
      <w:r w:rsidRPr="00D81062">
        <w:rPr>
          <w:bCs/>
          <w:iCs/>
          <w:u w:val="single"/>
        </w:rPr>
        <w:t>Aquellos en que los interesados resultan conocidos, pero se ignora su domicilio</w:t>
      </w:r>
      <w:r w:rsidRPr="00D81062">
        <w:rPr>
          <w:bCs/>
          <w:iCs/>
        </w:rPr>
        <w:t xml:space="preserve">. Al desconocerse el domicilio (y no existir lugar designado para recibir notificaciones) resulta imposible la forma normal de notificación (en este caso solo en papel) y deberá acudirse a la supletoria por anuncios. </w:t>
      </w:r>
    </w:p>
    <w:p w14:paraId="2B337381" w14:textId="77777777" w:rsidR="00DB6680" w:rsidRDefault="00DB6680" w:rsidP="00DB6680">
      <w:pPr>
        <w:pStyle w:val="Textonotapie"/>
        <w:numPr>
          <w:ilvl w:val="0"/>
          <w:numId w:val="37"/>
        </w:numPr>
        <w:jc w:val="both"/>
      </w:pPr>
      <w:r w:rsidRPr="00D81062">
        <w:rPr>
          <w:bCs/>
          <w:iCs/>
          <w:u w:val="single"/>
        </w:rPr>
        <w:t>Aquellos en que intentada la notificación no se hubiera podido practicar.</w:t>
      </w:r>
      <w:r w:rsidRPr="00D81062">
        <w:rPr>
          <w:bCs/>
          <w:iCs/>
        </w:rPr>
        <w:t xml:space="preserve">  Este tipo de notificación supletoria se relaciona aquí con la notificación infructuosa en papel practicada en el domicilio del interesado, recogida en el artículo 42.2 “in fine” de la LEPAC. </w:t>
      </w:r>
    </w:p>
  </w:footnote>
  <w:footnote w:id="16">
    <w:p w14:paraId="029A272C" w14:textId="77777777" w:rsidR="004B5475" w:rsidRDefault="004B5475" w:rsidP="004B5475">
      <w:pPr>
        <w:pStyle w:val="Textonotapie"/>
        <w:jc w:val="both"/>
      </w:pPr>
      <w:r>
        <w:rPr>
          <w:rStyle w:val="Refdenotaalpie"/>
        </w:rPr>
        <w:footnoteRef/>
      </w:r>
      <w:r>
        <w:t xml:space="preserve"> Eduardo </w:t>
      </w:r>
      <w:r>
        <w:rPr>
          <w:iCs/>
        </w:rPr>
        <w:t xml:space="preserve">García de Enterría y Tomás- Ramón Fernández, Curso de Derecho Administrativo I, undécima edición. Civitas Ediciones. Madrid 2002. </w:t>
      </w:r>
    </w:p>
  </w:footnote>
  <w:footnote w:id="17">
    <w:p w14:paraId="3C7D43D7" w14:textId="2E4283F9" w:rsidR="00791B7B" w:rsidRDefault="00791B7B">
      <w:pPr>
        <w:pStyle w:val="Textonotapie"/>
      </w:pPr>
      <w:r>
        <w:rPr>
          <w:rStyle w:val="Refdenotaalpie"/>
        </w:rPr>
        <w:footnoteRef/>
      </w:r>
      <w:r>
        <w:t xml:space="preserve"> Más imprescindible, si cabe, en el caso de las órdenes de ejecución, dado que no se precisa licencia y, por ello, presentación de proyecto técnico por el obligado.</w:t>
      </w:r>
    </w:p>
  </w:footnote>
  <w:footnote w:id="18">
    <w:p w14:paraId="6EDD63BA" w14:textId="77777777" w:rsidR="004B5475" w:rsidRDefault="004B5475" w:rsidP="004B5475">
      <w:pPr>
        <w:pStyle w:val="Textonotapie"/>
        <w:jc w:val="both"/>
      </w:pPr>
      <w:r>
        <w:rPr>
          <w:rStyle w:val="Refdenotaalpie"/>
        </w:rPr>
        <w:footnoteRef/>
      </w:r>
      <w:r>
        <w:t xml:space="preserve"> </w:t>
      </w:r>
      <w:r>
        <w:rPr>
          <w:bCs/>
        </w:rPr>
        <w:t>Definido por el artículo 40 del Código Civil como lugar donde reside habitualmente cualquier persona natural,</w:t>
      </w:r>
    </w:p>
  </w:footnote>
  <w:footnote w:id="19">
    <w:p w14:paraId="3E47BEE0" w14:textId="77777777" w:rsidR="004B5475" w:rsidRDefault="004B5475" w:rsidP="004B5475">
      <w:pPr>
        <w:pStyle w:val="Textonotapie"/>
        <w:jc w:val="both"/>
        <w:rPr>
          <w:i/>
          <w:iCs/>
        </w:rPr>
      </w:pPr>
      <w:r>
        <w:rPr>
          <w:rStyle w:val="Refdenotaalpie"/>
        </w:rPr>
        <w:footnoteRef/>
      </w:r>
      <w:r>
        <w:t xml:space="preserve"> Es </w:t>
      </w:r>
      <w:r>
        <w:rPr>
          <w:bCs/>
          <w:szCs w:val="24"/>
        </w:rPr>
        <w:t xml:space="preserve">criticada por la doctrina esta postura legislativa avalada por algunas sentencias del Tribunal Constitucional. Su argumentación básicamente pone de manifiesto que </w:t>
      </w:r>
      <w:r>
        <w:rPr>
          <w:bCs/>
          <w:i/>
          <w:iCs/>
          <w:szCs w:val="24"/>
        </w:rPr>
        <w:t xml:space="preserve">“bien está que se pretenda ampliar el concepto más elemental del domicilio a aquellos lugares que puedan albergar vida privada y cuyo acceso requiera el consentimiento de su titular, pero otra cosa es extender el ámbito material a cualquier otro lugar donde se reúna tan solo esta última exigencia”.  </w:t>
      </w:r>
      <w:r>
        <w:rPr>
          <w:rFonts w:ascii="Arial" w:hAnsi="Arial" w:cs="Arial"/>
          <w:bCs/>
          <w:i/>
          <w:iCs/>
          <w:sz w:val="24"/>
          <w:szCs w:val="24"/>
        </w:rPr>
        <w:t xml:space="preserve">      </w:t>
      </w:r>
    </w:p>
  </w:footnote>
  <w:footnote w:id="20">
    <w:p w14:paraId="61725BEF" w14:textId="77777777" w:rsidR="004B5475" w:rsidRDefault="004B5475" w:rsidP="004B5475">
      <w:pPr>
        <w:pStyle w:val="c1"/>
        <w:spacing w:after="0"/>
        <w:rPr>
          <w:b w:val="0"/>
          <w:i/>
          <w:sz w:val="20"/>
          <w:szCs w:val="20"/>
        </w:rPr>
      </w:pPr>
      <w:r>
        <w:rPr>
          <w:rStyle w:val="Refdenotaalpie"/>
          <w:b w:val="0"/>
          <w:sz w:val="20"/>
          <w:szCs w:val="20"/>
        </w:rPr>
        <w:footnoteRef/>
      </w:r>
      <w:r>
        <w:rPr>
          <w:b w:val="0"/>
          <w:sz w:val="20"/>
          <w:szCs w:val="20"/>
        </w:rPr>
        <w:t xml:space="preserve"> Pues </w:t>
      </w:r>
      <w:r>
        <w:rPr>
          <w:b w:val="0"/>
          <w:i/>
          <w:sz w:val="20"/>
          <w:szCs w:val="20"/>
        </w:rPr>
        <w:t>“solo se extiende a los espacios físicos que son indispensables para que puedan desarrollar su actividad sin intromisiones ajenas, por</w:t>
      </w:r>
      <w:r>
        <w:rPr>
          <w:i/>
        </w:rPr>
        <w:t xml:space="preserve"> </w:t>
      </w:r>
      <w:r>
        <w:rPr>
          <w:b w:val="0"/>
          <w:i/>
          <w:sz w:val="20"/>
          <w:szCs w:val="20"/>
        </w:rPr>
        <w:t>constituir el centro de dirección de la sociedad o de un</w:t>
      </w:r>
      <w:r>
        <w:rPr>
          <w:b w:val="0"/>
          <w:sz w:val="20"/>
          <w:szCs w:val="20"/>
        </w:rPr>
        <w:t xml:space="preserve"> </w:t>
      </w:r>
      <w:r>
        <w:rPr>
          <w:b w:val="0"/>
          <w:i/>
          <w:sz w:val="20"/>
          <w:szCs w:val="20"/>
        </w:rPr>
        <w:t>establecimiento dependiente de la misma o servir a la custodia de documentos u otros soportes de la vida de la sociedad o de su establecimiento que quedan reservados del conocimiento de terceros”</w:t>
      </w:r>
    </w:p>
  </w:footnote>
  <w:footnote w:id="21">
    <w:p w14:paraId="7B3DC161" w14:textId="77777777" w:rsidR="004B5475" w:rsidRDefault="004B5475" w:rsidP="004B5475">
      <w:pPr>
        <w:pStyle w:val="Textonotapie"/>
        <w:jc w:val="both"/>
      </w:pPr>
      <w:r>
        <w:rPr>
          <w:rStyle w:val="Refdenotaalpie"/>
        </w:rPr>
        <w:footnoteRef/>
      </w:r>
      <w:r>
        <w:t xml:space="preserve"> </w:t>
      </w:r>
      <w:r>
        <w:rPr>
          <w:bCs/>
          <w:szCs w:val="24"/>
        </w:rPr>
        <w:t>El auto judicial deberá ser motivado y, parece razonable, que deba venir precedido de un trámite de audiencia del interesado (fase de alegaciones) a fin de evitar su posible indefensión.</w:t>
      </w:r>
    </w:p>
  </w:footnote>
  <w:footnote w:id="22">
    <w:p w14:paraId="0B30931D" w14:textId="77777777" w:rsidR="004B5475" w:rsidRDefault="004B5475" w:rsidP="004B5475">
      <w:pPr>
        <w:pStyle w:val="c1"/>
        <w:spacing w:after="0"/>
        <w:rPr>
          <w:b w:val="0"/>
          <w:sz w:val="20"/>
          <w:szCs w:val="20"/>
        </w:rPr>
      </w:pPr>
      <w:r>
        <w:rPr>
          <w:rStyle w:val="Refdenotaalpie"/>
          <w:b w:val="0"/>
          <w:sz w:val="20"/>
          <w:szCs w:val="20"/>
        </w:rPr>
        <w:footnoteRef/>
      </w:r>
      <w:r>
        <w:rPr>
          <w:b w:val="0"/>
          <w:sz w:val="20"/>
          <w:szCs w:val="20"/>
        </w:rPr>
        <w:t xml:space="preserve"> A este efecto, la anterior Sentencia del Tribunal Constitucional determina, </w:t>
      </w:r>
      <w:r>
        <w:rPr>
          <w:b w:val="0"/>
          <w:i/>
          <w:sz w:val="20"/>
          <w:szCs w:val="20"/>
        </w:rPr>
        <w:t xml:space="preserve">“que han de limitarse, entre otros extremos que no hacen al caso, el periodo de duración </w:t>
      </w:r>
      <w:r>
        <w:rPr>
          <w:b w:val="0"/>
          <w:sz w:val="20"/>
          <w:szCs w:val="20"/>
        </w:rPr>
        <w:t>(enumeración de fechas posibles)</w:t>
      </w:r>
      <w:r>
        <w:rPr>
          <w:b w:val="0"/>
          <w:i/>
          <w:sz w:val="20"/>
          <w:szCs w:val="20"/>
        </w:rPr>
        <w:t xml:space="preserve"> y el tiempo de la entrada, así como el número de personas que puedan acceder al domicilio, aún cuando no se identifiquen individualmente </w:t>
      </w:r>
      <w:r>
        <w:rPr>
          <w:b w:val="0"/>
          <w:sz w:val="20"/>
          <w:szCs w:val="20"/>
        </w:rPr>
        <w:t>(lo que, sí se puede, siempre sería aconsejable)</w:t>
      </w:r>
      <w:r>
        <w:rPr>
          <w:b w:val="0"/>
          <w:i/>
          <w:sz w:val="20"/>
          <w:szCs w:val="20"/>
        </w:rPr>
        <w:t xml:space="preserve"> con carácter previo”.</w:t>
      </w:r>
      <w:r>
        <w:rPr>
          <w:b w:val="0"/>
          <w:sz w:val="20"/>
          <w:szCs w:val="20"/>
        </w:rPr>
        <w:t xml:space="preserve">   </w:t>
      </w:r>
    </w:p>
  </w:footnote>
  <w:footnote w:id="23">
    <w:p w14:paraId="61887029" w14:textId="77777777" w:rsidR="004B5475" w:rsidRDefault="004B5475" w:rsidP="004B5475">
      <w:pPr>
        <w:pStyle w:val="Textonotapie"/>
        <w:jc w:val="both"/>
      </w:pPr>
      <w:r>
        <w:rPr>
          <w:rStyle w:val="Refdenotaalpie"/>
        </w:rPr>
        <w:footnoteRef/>
      </w:r>
      <w:r>
        <w:t xml:space="preserve"> Artículos 100.1 a) y 101 de la LEPAC.</w:t>
      </w:r>
    </w:p>
  </w:footnote>
  <w:footnote w:id="24">
    <w:p w14:paraId="4A43D0AD" w14:textId="77777777" w:rsidR="004B5475" w:rsidRDefault="004B5475" w:rsidP="004B5475">
      <w:pPr>
        <w:pStyle w:val="Textonotapie"/>
        <w:jc w:val="both"/>
        <w:rPr>
          <w:iCs/>
        </w:rPr>
      </w:pPr>
      <w:r>
        <w:rPr>
          <w:rStyle w:val="Refdenotaalpie"/>
          <w:iCs/>
        </w:rPr>
        <w:footnoteRef/>
      </w:r>
      <w:r>
        <w:rPr>
          <w:iCs/>
        </w:rPr>
        <w:t xml:space="preserve"> García de Enterría y Ramón Fernández, obra citada.</w:t>
      </w:r>
    </w:p>
  </w:footnote>
  <w:footnote w:id="25">
    <w:p w14:paraId="26A95963" w14:textId="77777777" w:rsidR="004B5475" w:rsidRDefault="004B5475" w:rsidP="004B5475">
      <w:pPr>
        <w:pStyle w:val="Textonotapie"/>
        <w:jc w:val="both"/>
      </w:pPr>
      <w:r>
        <w:rPr>
          <w:rStyle w:val="Refdenotaalpie"/>
        </w:rPr>
        <w:footnoteRef/>
      </w:r>
      <w:r>
        <w:t xml:space="preserve"> R</w:t>
      </w:r>
      <w:r>
        <w:rPr>
          <w:bCs/>
        </w:rPr>
        <w:t>egulado en el Decreto 939/2005 de 29 de julio, por el que se aprueba el Reglamento General de Recaudación (RGR).</w:t>
      </w:r>
    </w:p>
  </w:footnote>
  <w:footnote w:id="26">
    <w:p w14:paraId="55007120" w14:textId="5B3D7C0E" w:rsidR="004B5475" w:rsidRDefault="004B5475" w:rsidP="00EA2CD4">
      <w:pPr>
        <w:pStyle w:val="c1"/>
        <w:spacing w:after="0"/>
      </w:pPr>
      <w:r>
        <w:rPr>
          <w:rStyle w:val="Refdenotaalpie"/>
          <w:b w:val="0"/>
          <w:sz w:val="20"/>
          <w:szCs w:val="20"/>
        </w:rPr>
        <w:footnoteRef/>
      </w:r>
      <w:r>
        <w:rPr>
          <w:b w:val="0"/>
          <w:sz w:val="20"/>
          <w:szCs w:val="20"/>
        </w:rPr>
        <w:t xml:space="preserve"> E</w:t>
      </w:r>
      <w:r>
        <w:rPr>
          <w:b w:val="0"/>
          <w:bCs w:val="0"/>
          <w:sz w:val="20"/>
          <w:szCs w:val="20"/>
        </w:rPr>
        <w:t>l Ayuntamiento en este procedimiento es un acreedor (privilegiado), del titular del inmueble.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C709" w14:textId="59E67C2A" w:rsidR="00FE4540" w:rsidRDefault="00FE4540">
    <w:pPr>
      <w:pStyle w:val="Encabezado"/>
      <w:jc w:val="right"/>
    </w:pPr>
  </w:p>
  <w:p w14:paraId="33E48199" w14:textId="77777777" w:rsidR="00FE4540" w:rsidRDefault="00FE45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7E"/>
    <w:multiLevelType w:val="hybridMultilevel"/>
    <w:tmpl w:val="B95A68D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06F6D"/>
    <w:multiLevelType w:val="hybridMultilevel"/>
    <w:tmpl w:val="0A3AA6E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B090CA9"/>
    <w:multiLevelType w:val="hybridMultilevel"/>
    <w:tmpl w:val="C0F2A0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43360B"/>
    <w:multiLevelType w:val="hybridMultilevel"/>
    <w:tmpl w:val="25CA1368"/>
    <w:lvl w:ilvl="0" w:tplc="C44052EE">
      <w:start w:val="1"/>
      <w:numFmt w:val="bullet"/>
      <w:lvlText w:val=""/>
      <w:lvlJc w:val="left"/>
      <w:pPr>
        <w:tabs>
          <w:tab w:val="num" w:pos="720"/>
        </w:tabs>
        <w:ind w:left="720" w:hanging="360"/>
      </w:pPr>
      <w:rPr>
        <w:rFonts w:ascii="Wingdings" w:hAnsi="Wingdings" w:hint="default"/>
      </w:rPr>
    </w:lvl>
    <w:lvl w:ilvl="1" w:tplc="0B9EE920" w:tentative="1">
      <w:start w:val="1"/>
      <w:numFmt w:val="bullet"/>
      <w:lvlText w:val=""/>
      <w:lvlJc w:val="left"/>
      <w:pPr>
        <w:tabs>
          <w:tab w:val="num" w:pos="1440"/>
        </w:tabs>
        <w:ind w:left="1440" w:hanging="360"/>
      </w:pPr>
      <w:rPr>
        <w:rFonts w:ascii="Wingdings" w:hAnsi="Wingdings" w:hint="default"/>
      </w:rPr>
    </w:lvl>
    <w:lvl w:ilvl="2" w:tplc="1D8E308C" w:tentative="1">
      <w:start w:val="1"/>
      <w:numFmt w:val="bullet"/>
      <w:lvlText w:val=""/>
      <w:lvlJc w:val="left"/>
      <w:pPr>
        <w:tabs>
          <w:tab w:val="num" w:pos="2160"/>
        </w:tabs>
        <w:ind w:left="2160" w:hanging="360"/>
      </w:pPr>
      <w:rPr>
        <w:rFonts w:ascii="Wingdings" w:hAnsi="Wingdings" w:hint="default"/>
      </w:rPr>
    </w:lvl>
    <w:lvl w:ilvl="3" w:tplc="F9BEA90C" w:tentative="1">
      <w:start w:val="1"/>
      <w:numFmt w:val="bullet"/>
      <w:lvlText w:val=""/>
      <w:lvlJc w:val="left"/>
      <w:pPr>
        <w:tabs>
          <w:tab w:val="num" w:pos="2880"/>
        </w:tabs>
        <w:ind w:left="2880" w:hanging="360"/>
      </w:pPr>
      <w:rPr>
        <w:rFonts w:ascii="Wingdings" w:hAnsi="Wingdings" w:hint="default"/>
      </w:rPr>
    </w:lvl>
    <w:lvl w:ilvl="4" w:tplc="B700235E" w:tentative="1">
      <w:start w:val="1"/>
      <w:numFmt w:val="bullet"/>
      <w:lvlText w:val=""/>
      <w:lvlJc w:val="left"/>
      <w:pPr>
        <w:tabs>
          <w:tab w:val="num" w:pos="3600"/>
        </w:tabs>
        <w:ind w:left="3600" w:hanging="360"/>
      </w:pPr>
      <w:rPr>
        <w:rFonts w:ascii="Wingdings" w:hAnsi="Wingdings" w:hint="default"/>
      </w:rPr>
    </w:lvl>
    <w:lvl w:ilvl="5" w:tplc="4AE80050" w:tentative="1">
      <w:start w:val="1"/>
      <w:numFmt w:val="bullet"/>
      <w:lvlText w:val=""/>
      <w:lvlJc w:val="left"/>
      <w:pPr>
        <w:tabs>
          <w:tab w:val="num" w:pos="4320"/>
        </w:tabs>
        <w:ind w:left="4320" w:hanging="360"/>
      </w:pPr>
      <w:rPr>
        <w:rFonts w:ascii="Wingdings" w:hAnsi="Wingdings" w:hint="default"/>
      </w:rPr>
    </w:lvl>
    <w:lvl w:ilvl="6" w:tplc="7E0031F2" w:tentative="1">
      <w:start w:val="1"/>
      <w:numFmt w:val="bullet"/>
      <w:lvlText w:val=""/>
      <w:lvlJc w:val="left"/>
      <w:pPr>
        <w:tabs>
          <w:tab w:val="num" w:pos="5040"/>
        </w:tabs>
        <w:ind w:left="5040" w:hanging="360"/>
      </w:pPr>
      <w:rPr>
        <w:rFonts w:ascii="Wingdings" w:hAnsi="Wingdings" w:hint="default"/>
      </w:rPr>
    </w:lvl>
    <w:lvl w:ilvl="7" w:tplc="87A423BC" w:tentative="1">
      <w:start w:val="1"/>
      <w:numFmt w:val="bullet"/>
      <w:lvlText w:val=""/>
      <w:lvlJc w:val="left"/>
      <w:pPr>
        <w:tabs>
          <w:tab w:val="num" w:pos="5760"/>
        </w:tabs>
        <w:ind w:left="5760" w:hanging="360"/>
      </w:pPr>
      <w:rPr>
        <w:rFonts w:ascii="Wingdings" w:hAnsi="Wingdings" w:hint="default"/>
      </w:rPr>
    </w:lvl>
    <w:lvl w:ilvl="8" w:tplc="5E88FD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17426"/>
    <w:multiLevelType w:val="hybridMultilevel"/>
    <w:tmpl w:val="2F7CF928"/>
    <w:lvl w:ilvl="0" w:tplc="2422B62C">
      <w:start w:val="1"/>
      <w:numFmt w:val="bullet"/>
      <w:lvlText w:val=""/>
      <w:lvlJc w:val="left"/>
      <w:pPr>
        <w:tabs>
          <w:tab w:val="num" w:pos="720"/>
        </w:tabs>
        <w:ind w:left="720" w:hanging="360"/>
      </w:pPr>
      <w:rPr>
        <w:rFonts w:ascii="Wingdings" w:hAnsi="Wingdings" w:hint="default"/>
      </w:rPr>
    </w:lvl>
    <w:lvl w:ilvl="1" w:tplc="25827348" w:tentative="1">
      <w:start w:val="1"/>
      <w:numFmt w:val="bullet"/>
      <w:lvlText w:val=""/>
      <w:lvlJc w:val="left"/>
      <w:pPr>
        <w:tabs>
          <w:tab w:val="num" w:pos="1440"/>
        </w:tabs>
        <w:ind w:left="1440" w:hanging="360"/>
      </w:pPr>
      <w:rPr>
        <w:rFonts w:ascii="Wingdings" w:hAnsi="Wingdings" w:hint="default"/>
      </w:rPr>
    </w:lvl>
    <w:lvl w:ilvl="2" w:tplc="088E960C" w:tentative="1">
      <w:start w:val="1"/>
      <w:numFmt w:val="bullet"/>
      <w:lvlText w:val=""/>
      <w:lvlJc w:val="left"/>
      <w:pPr>
        <w:tabs>
          <w:tab w:val="num" w:pos="2160"/>
        </w:tabs>
        <w:ind w:left="2160" w:hanging="360"/>
      </w:pPr>
      <w:rPr>
        <w:rFonts w:ascii="Wingdings" w:hAnsi="Wingdings" w:hint="default"/>
      </w:rPr>
    </w:lvl>
    <w:lvl w:ilvl="3" w:tplc="F5EA9966" w:tentative="1">
      <w:start w:val="1"/>
      <w:numFmt w:val="bullet"/>
      <w:lvlText w:val=""/>
      <w:lvlJc w:val="left"/>
      <w:pPr>
        <w:tabs>
          <w:tab w:val="num" w:pos="2880"/>
        </w:tabs>
        <w:ind w:left="2880" w:hanging="360"/>
      </w:pPr>
      <w:rPr>
        <w:rFonts w:ascii="Wingdings" w:hAnsi="Wingdings" w:hint="default"/>
      </w:rPr>
    </w:lvl>
    <w:lvl w:ilvl="4" w:tplc="513021F0" w:tentative="1">
      <w:start w:val="1"/>
      <w:numFmt w:val="bullet"/>
      <w:lvlText w:val=""/>
      <w:lvlJc w:val="left"/>
      <w:pPr>
        <w:tabs>
          <w:tab w:val="num" w:pos="3600"/>
        </w:tabs>
        <w:ind w:left="3600" w:hanging="360"/>
      </w:pPr>
      <w:rPr>
        <w:rFonts w:ascii="Wingdings" w:hAnsi="Wingdings" w:hint="default"/>
      </w:rPr>
    </w:lvl>
    <w:lvl w:ilvl="5" w:tplc="5BDED1A0" w:tentative="1">
      <w:start w:val="1"/>
      <w:numFmt w:val="bullet"/>
      <w:lvlText w:val=""/>
      <w:lvlJc w:val="left"/>
      <w:pPr>
        <w:tabs>
          <w:tab w:val="num" w:pos="4320"/>
        </w:tabs>
        <w:ind w:left="4320" w:hanging="360"/>
      </w:pPr>
      <w:rPr>
        <w:rFonts w:ascii="Wingdings" w:hAnsi="Wingdings" w:hint="default"/>
      </w:rPr>
    </w:lvl>
    <w:lvl w:ilvl="6" w:tplc="5CE06546" w:tentative="1">
      <w:start w:val="1"/>
      <w:numFmt w:val="bullet"/>
      <w:lvlText w:val=""/>
      <w:lvlJc w:val="left"/>
      <w:pPr>
        <w:tabs>
          <w:tab w:val="num" w:pos="5040"/>
        </w:tabs>
        <w:ind w:left="5040" w:hanging="360"/>
      </w:pPr>
      <w:rPr>
        <w:rFonts w:ascii="Wingdings" w:hAnsi="Wingdings" w:hint="default"/>
      </w:rPr>
    </w:lvl>
    <w:lvl w:ilvl="7" w:tplc="8F649AC4" w:tentative="1">
      <w:start w:val="1"/>
      <w:numFmt w:val="bullet"/>
      <w:lvlText w:val=""/>
      <w:lvlJc w:val="left"/>
      <w:pPr>
        <w:tabs>
          <w:tab w:val="num" w:pos="5760"/>
        </w:tabs>
        <w:ind w:left="5760" w:hanging="360"/>
      </w:pPr>
      <w:rPr>
        <w:rFonts w:ascii="Wingdings" w:hAnsi="Wingdings" w:hint="default"/>
      </w:rPr>
    </w:lvl>
    <w:lvl w:ilvl="8" w:tplc="BA2A56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F7C89"/>
    <w:multiLevelType w:val="hybridMultilevel"/>
    <w:tmpl w:val="CBFC327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E1EDF"/>
    <w:multiLevelType w:val="hybridMultilevel"/>
    <w:tmpl w:val="19589B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E041EF"/>
    <w:multiLevelType w:val="hybridMultilevel"/>
    <w:tmpl w:val="412A44A0"/>
    <w:lvl w:ilvl="0" w:tplc="0F4C43DC">
      <w:start w:val="1"/>
      <w:numFmt w:val="bullet"/>
      <w:lvlText w:val=""/>
      <w:lvlJc w:val="left"/>
      <w:pPr>
        <w:tabs>
          <w:tab w:val="num" w:pos="720"/>
        </w:tabs>
        <w:ind w:left="720" w:hanging="360"/>
      </w:pPr>
      <w:rPr>
        <w:rFonts w:ascii="Wingdings" w:hAnsi="Wingdings" w:hint="default"/>
      </w:rPr>
    </w:lvl>
    <w:lvl w:ilvl="1" w:tplc="B1E671BE" w:tentative="1">
      <w:start w:val="1"/>
      <w:numFmt w:val="bullet"/>
      <w:lvlText w:val=""/>
      <w:lvlJc w:val="left"/>
      <w:pPr>
        <w:tabs>
          <w:tab w:val="num" w:pos="1440"/>
        </w:tabs>
        <w:ind w:left="1440" w:hanging="360"/>
      </w:pPr>
      <w:rPr>
        <w:rFonts w:ascii="Wingdings" w:hAnsi="Wingdings" w:hint="default"/>
      </w:rPr>
    </w:lvl>
    <w:lvl w:ilvl="2" w:tplc="178E0F1E" w:tentative="1">
      <w:start w:val="1"/>
      <w:numFmt w:val="bullet"/>
      <w:lvlText w:val=""/>
      <w:lvlJc w:val="left"/>
      <w:pPr>
        <w:tabs>
          <w:tab w:val="num" w:pos="2160"/>
        </w:tabs>
        <w:ind w:left="2160" w:hanging="360"/>
      </w:pPr>
      <w:rPr>
        <w:rFonts w:ascii="Wingdings" w:hAnsi="Wingdings" w:hint="default"/>
      </w:rPr>
    </w:lvl>
    <w:lvl w:ilvl="3" w:tplc="3698C39A" w:tentative="1">
      <w:start w:val="1"/>
      <w:numFmt w:val="bullet"/>
      <w:lvlText w:val=""/>
      <w:lvlJc w:val="left"/>
      <w:pPr>
        <w:tabs>
          <w:tab w:val="num" w:pos="2880"/>
        </w:tabs>
        <w:ind w:left="2880" w:hanging="360"/>
      </w:pPr>
      <w:rPr>
        <w:rFonts w:ascii="Wingdings" w:hAnsi="Wingdings" w:hint="default"/>
      </w:rPr>
    </w:lvl>
    <w:lvl w:ilvl="4" w:tplc="8E2A5E6C" w:tentative="1">
      <w:start w:val="1"/>
      <w:numFmt w:val="bullet"/>
      <w:lvlText w:val=""/>
      <w:lvlJc w:val="left"/>
      <w:pPr>
        <w:tabs>
          <w:tab w:val="num" w:pos="3600"/>
        </w:tabs>
        <w:ind w:left="3600" w:hanging="360"/>
      </w:pPr>
      <w:rPr>
        <w:rFonts w:ascii="Wingdings" w:hAnsi="Wingdings" w:hint="default"/>
      </w:rPr>
    </w:lvl>
    <w:lvl w:ilvl="5" w:tplc="BE2AFF7C" w:tentative="1">
      <w:start w:val="1"/>
      <w:numFmt w:val="bullet"/>
      <w:lvlText w:val=""/>
      <w:lvlJc w:val="left"/>
      <w:pPr>
        <w:tabs>
          <w:tab w:val="num" w:pos="4320"/>
        </w:tabs>
        <w:ind w:left="4320" w:hanging="360"/>
      </w:pPr>
      <w:rPr>
        <w:rFonts w:ascii="Wingdings" w:hAnsi="Wingdings" w:hint="default"/>
      </w:rPr>
    </w:lvl>
    <w:lvl w:ilvl="6" w:tplc="048264BA" w:tentative="1">
      <w:start w:val="1"/>
      <w:numFmt w:val="bullet"/>
      <w:lvlText w:val=""/>
      <w:lvlJc w:val="left"/>
      <w:pPr>
        <w:tabs>
          <w:tab w:val="num" w:pos="5040"/>
        </w:tabs>
        <w:ind w:left="5040" w:hanging="360"/>
      </w:pPr>
      <w:rPr>
        <w:rFonts w:ascii="Wingdings" w:hAnsi="Wingdings" w:hint="default"/>
      </w:rPr>
    </w:lvl>
    <w:lvl w:ilvl="7" w:tplc="A7887D86" w:tentative="1">
      <w:start w:val="1"/>
      <w:numFmt w:val="bullet"/>
      <w:lvlText w:val=""/>
      <w:lvlJc w:val="left"/>
      <w:pPr>
        <w:tabs>
          <w:tab w:val="num" w:pos="5760"/>
        </w:tabs>
        <w:ind w:left="5760" w:hanging="360"/>
      </w:pPr>
      <w:rPr>
        <w:rFonts w:ascii="Wingdings" w:hAnsi="Wingdings" w:hint="default"/>
      </w:rPr>
    </w:lvl>
    <w:lvl w:ilvl="8" w:tplc="DF708E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17D94"/>
    <w:multiLevelType w:val="hybridMultilevel"/>
    <w:tmpl w:val="D36A0B66"/>
    <w:lvl w:ilvl="0" w:tplc="87262EBE">
      <w:start w:val="1"/>
      <w:numFmt w:val="bullet"/>
      <w:lvlText w:val=""/>
      <w:lvlJc w:val="left"/>
      <w:pPr>
        <w:tabs>
          <w:tab w:val="num" w:pos="720"/>
        </w:tabs>
        <w:ind w:left="720" w:hanging="360"/>
      </w:pPr>
      <w:rPr>
        <w:rFonts w:ascii="Wingdings" w:hAnsi="Wingdings" w:hint="default"/>
      </w:rPr>
    </w:lvl>
    <w:lvl w:ilvl="1" w:tplc="8D1AB974" w:tentative="1">
      <w:start w:val="1"/>
      <w:numFmt w:val="bullet"/>
      <w:lvlText w:val=""/>
      <w:lvlJc w:val="left"/>
      <w:pPr>
        <w:tabs>
          <w:tab w:val="num" w:pos="1440"/>
        </w:tabs>
        <w:ind w:left="1440" w:hanging="360"/>
      </w:pPr>
      <w:rPr>
        <w:rFonts w:ascii="Wingdings" w:hAnsi="Wingdings" w:hint="default"/>
      </w:rPr>
    </w:lvl>
    <w:lvl w:ilvl="2" w:tplc="1DC8E570" w:tentative="1">
      <w:start w:val="1"/>
      <w:numFmt w:val="bullet"/>
      <w:lvlText w:val=""/>
      <w:lvlJc w:val="left"/>
      <w:pPr>
        <w:tabs>
          <w:tab w:val="num" w:pos="2160"/>
        </w:tabs>
        <w:ind w:left="2160" w:hanging="360"/>
      </w:pPr>
      <w:rPr>
        <w:rFonts w:ascii="Wingdings" w:hAnsi="Wingdings" w:hint="default"/>
      </w:rPr>
    </w:lvl>
    <w:lvl w:ilvl="3" w:tplc="B03ED68A" w:tentative="1">
      <w:start w:val="1"/>
      <w:numFmt w:val="bullet"/>
      <w:lvlText w:val=""/>
      <w:lvlJc w:val="left"/>
      <w:pPr>
        <w:tabs>
          <w:tab w:val="num" w:pos="2880"/>
        </w:tabs>
        <w:ind w:left="2880" w:hanging="360"/>
      </w:pPr>
      <w:rPr>
        <w:rFonts w:ascii="Wingdings" w:hAnsi="Wingdings" w:hint="default"/>
      </w:rPr>
    </w:lvl>
    <w:lvl w:ilvl="4" w:tplc="1F58B79C" w:tentative="1">
      <w:start w:val="1"/>
      <w:numFmt w:val="bullet"/>
      <w:lvlText w:val=""/>
      <w:lvlJc w:val="left"/>
      <w:pPr>
        <w:tabs>
          <w:tab w:val="num" w:pos="3600"/>
        </w:tabs>
        <w:ind w:left="3600" w:hanging="360"/>
      </w:pPr>
      <w:rPr>
        <w:rFonts w:ascii="Wingdings" w:hAnsi="Wingdings" w:hint="default"/>
      </w:rPr>
    </w:lvl>
    <w:lvl w:ilvl="5" w:tplc="50DC6D4E" w:tentative="1">
      <w:start w:val="1"/>
      <w:numFmt w:val="bullet"/>
      <w:lvlText w:val=""/>
      <w:lvlJc w:val="left"/>
      <w:pPr>
        <w:tabs>
          <w:tab w:val="num" w:pos="4320"/>
        </w:tabs>
        <w:ind w:left="4320" w:hanging="360"/>
      </w:pPr>
      <w:rPr>
        <w:rFonts w:ascii="Wingdings" w:hAnsi="Wingdings" w:hint="default"/>
      </w:rPr>
    </w:lvl>
    <w:lvl w:ilvl="6" w:tplc="E0407718" w:tentative="1">
      <w:start w:val="1"/>
      <w:numFmt w:val="bullet"/>
      <w:lvlText w:val=""/>
      <w:lvlJc w:val="left"/>
      <w:pPr>
        <w:tabs>
          <w:tab w:val="num" w:pos="5040"/>
        </w:tabs>
        <w:ind w:left="5040" w:hanging="360"/>
      </w:pPr>
      <w:rPr>
        <w:rFonts w:ascii="Wingdings" w:hAnsi="Wingdings" w:hint="default"/>
      </w:rPr>
    </w:lvl>
    <w:lvl w:ilvl="7" w:tplc="6D2A50B6" w:tentative="1">
      <w:start w:val="1"/>
      <w:numFmt w:val="bullet"/>
      <w:lvlText w:val=""/>
      <w:lvlJc w:val="left"/>
      <w:pPr>
        <w:tabs>
          <w:tab w:val="num" w:pos="5760"/>
        </w:tabs>
        <w:ind w:left="5760" w:hanging="360"/>
      </w:pPr>
      <w:rPr>
        <w:rFonts w:ascii="Wingdings" w:hAnsi="Wingdings" w:hint="default"/>
      </w:rPr>
    </w:lvl>
    <w:lvl w:ilvl="8" w:tplc="E3302D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F1F0D"/>
    <w:multiLevelType w:val="hybridMultilevel"/>
    <w:tmpl w:val="FBE41000"/>
    <w:lvl w:ilvl="0" w:tplc="4EC07742">
      <w:start w:val="1"/>
      <w:numFmt w:val="bullet"/>
      <w:lvlText w:val=""/>
      <w:lvlJc w:val="left"/>
      <w:pPr>
        <w:tabs>
          <w:tab w:val="num" w:pos="720"/>
        </w:tabs>
        <w:ind w:left="720" w:hanging="360"/>
      </w:pPr>
      <w:rPr>
        <w:rFonts w:ascii="Wingdings" w:hAnsi="Wingdings" w:hint="default"/>
      </w:rPr>
    </w:lvl>
    <w:lvl w:ilvl="1" w:tplc="A1188274" w:tentative="1">
      <w:start w:val="1"/>
      <w:numFmt w:val="bullet"/>
      <w:lvlText w:val=""/>
      <w:lvlJc w:val="left"/>
      <w:pPr>
        <w:tabs>
          <w:tab w:val="num" w:pos="1440"/>
        </w:tabs>
        <w:ind w:left="1440" w:hanging="360"/>
      </w:pPr>
      <w:rPr>
        <w:rFonts w:ascii="Wingdings" w:hAnsi="Wingdings" w:hint="default"/>
      </w:rPr>
    </w:lvl>
    <w:lvl w:ilvl="2" w:tplc="416E905E" w:tentative="1">
      <w:start w:val="1"/>
      <w:numFmt w:val="bullet"/>
      <w:lvlText w:val=""/>
      <w:lvlJc w:val="left"/>
      <w:pPr>
        <w:tabs>
          <w:tab w:val="num" w:pos="2160"/>
        </w:tabs>
        <w:ind w:left="2160" w:hanging="360"/>
      </w:pPr>
      <w:rPr>
        <w:rFonts w:ascii="Wingdings" w:hAnsi="Wingdings" w:hint="default"/>
      </w:rPr>
    </w:lvl>
    <w:lvl w:ilvl="3" w:tplc="1180CB8C" w:tentative="1">
      <w:start w:val="1"/>
      <w:numFmt w:val="bullet"/>
      <w:lvlText w:val=""/>
      <w:lvlJc w:val="left"/>
      <w:pPr>
        <w:tabs>
          <w:tab w:val="num" w:pos="2880"/>
        </w:tabs>
        <w:ind w:left="2880" w:hanging="360"/>
      </w:pPr>
      <w:rPr>
        <w:rFonts w:ascii="Wingdings" w:hAnsi="Wingdings" w:hint="default"/>
      </w:rPr>
    </w:lvl>
    <w:lvl w:ilvl="4" w:tplc="422AD5FC" w:tentative="1">
      <w:start w:val="1"/>
      <w:numFmt w:val="bullet"/>
      <w:lvlText w:val=""/>
      <w:lvlJc w:val="left"/>
      <w:pPr>
        <w:tabs>
          <w:tab w:val="num" w:pos="3600"/>
        </w:tabs>
        <w:ind w:left="3600" w:hanging="360"/>
      </w:pPr>
      <w:rPr>
        <w:rFonts w:ascii="Wingdings" w:hAnsi="Wingdings" w:hint="default"/>
      </w:rPr>
    </w:lvl>
    <w:lvl w:ilvl="5" w:tplc="9FCCF594" w:tentative="1">
      <w:start w:val="1"/>
      <w:numFmt w:val="bullet"/>
      <w:lvlText w:val=""/>
      <w:lvlJc w:val="left"/>
      <w:pPr>
        <w:tabs>
          <w:tab w:val="num" w:pos="4320"/>
        </w:tabs>
        <w:ind w:left="4320" w:hanging="360"/>
      </w:pPr>
      <w:rPr>
        <w:rFonts w:ascii="Wingdings" w:hAnsi="Wingdings" w:hint="default"/>
      </w:rPr>
    </w:lvl>
    <w:lvl w:ilvl="6" w:tplc="D3028692" w:tentative="1">
      <w:start w:val="1"/>
      <w:numFmt w:val="bullet"/>
      <w:lvlText w:val=""/>
      <w:lvlJc w:val="left"/>
      <w:pPr>
        <w:tabs>
          <w:tab w:val="num" w:pos="5040"/>
        </w:tabs>
        <w:ind w:left="5040" w:hanging="360"/>
      </w:pPr>
      <w:rPr>
        <w:rFonts w:ascii="Wingdings" w:hAnsi="Wingdings" w:hint="default"/>
      </w:rPr>
    </w:lvl>
    <w:lvl w:ilvl="7" w:tplc="F0E05E2A" w:tentative="1">
      <w:start w:val="1"/>
      <w:numFmt w:val="bullet"/>
      <w:lvlText w:val=""/>
      <w:lvlJc w:val="left"/>
      <w:pPr>
        <w:tabs>
          <w:tab w:val="num" w:pos="5760"/>
        </w:tabs>
        <w:ind w:left="5760" w:hanging="360"/>
      </w:pPr>
      <w:rPr>
        <w:rFonts w:ascii="Wingdings" w:hAnsi="Wingdings" w:hint="default"/>
      </w:rPr>
    </w:lvl>
    <w:lvl w:ilvl="8" w:tplc="E5300A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2416E"/>
    <w:multiLevelType w:val="hybridMultilevel"/>
    <w:tmpl w:val="9252FB90"/>
    <w:lvl w:ilvl="0" w:tplc="80F83CC2">
      <w:start w:val="1"/>
      <w:numFmt w:val="bullet"/>
      <w:lvlText w:val=""/>
      <w:lvlJc w:val="left"/>
      <w:pPr>
        <w:tabs>
          <w:tab w:val="num" w:pos="720"/>
        </w:tabs>
        <w:ind w:left="720" w:hanging="360"/>
      </w:pPr>
      <w:rPr>
        <w:rFonts w:ascii="Wingdings" w:hAnsi="Wingdings" w:hint="default"/>
      </w:rPr>
    </w:lvl>
    <w:lvl w:ilvl="1" w:tplc="50E27D7A" w:tentative="1">
      <w:start w:val="1"/>
      <w:numFmt w:val="bullet"/>
      <w:lvlText w:val=""/>
      <w:lvlJc w:val="left"/>
      <w:pPr>
        <w:tabs>
          <w:tab w:val="num" w:pos="1440"/>
        </w:tabs>
        <w:ind w:left="1440" w:hanging="360"/>
      </w:pPr>
      <w:rPr>
        <w:rFonts w:ascii="Wingdings" w:hAnsi="Wingdings" w:hint="default"/>
      </w:rPr>
    </w:lvl>
    <w:lvl w:ilvl="2" w:tplc="22A0B6EA" w:tentative="1">
      <w:start w:val="1"/>
      <w:numFmt w:val="bullet"/>
      <w:lvlText w:val=""/>
      <w:lvlJc w:val="left"/>
      <w:pPr>
        <w:tabs>
          <w:tab w:val="num" w:pos="2160"/>
        </w:tabs>
        <w:ind w:left="2160" w:hanging="360"/>
      </w:pPr>
      <w:rPr>
        <w:rFonts w:ascii="Wingdings" w:hAnsi="Wingdings" w:hint="default"/>
      </w:rPr>
    </w:lvl>
    <w:lvl w:ilvl="3" w:tplc="A962B4DA" w:tentative="1">
      <w:start w:val="1"/>
      <w:numFmt w:val="bullet"/>
      <w:lvlText w:val=""/>
      <w:lvlJc w:val="left"/>
      <w:pPr>
        <w:tabs>
          <w:tab w:val="num" w:pos="2880"/>
        </w:tabs>
        <w:ind w:left="2880" w:hanging="360"/>
      </w:pPr>
      <w:rPr>
        <w:rFonts w:ascii="Wingdings" w:hAnsi="Wingdings" w:hint="default"/>
      </w:rPr>
    </w:lvl>
    <w:lvl w:ilvl="4" w:tplc="AEEC0DFC" w:tentative="1">
      <w:start w:val="1"/>
      <w:numFmt w:val="bullet"/>
      <w:lvlText w:val=""/>
      <w:lvlJc w:val="left"/>
      <w:pPr>
        <w:tabs>
          <w:tab w:val="num" w:pos="3600"/>
        </w:tabs>
        <w:ind w:left="3600" w:hanging="360"/>
      </w:pPr>
      <w:rPr>
        <w:rFonts w:ascii="Wingdings" w:hAnsi="Wingdings" w:hint="default"/>
      </w:rPr>
    </w:lvl>
    <w:lvl w:ilvl="5" w:tplc="FF366658" w:tentative="1">
      <w:start w:val="1"/>
      <w:numFmt w:val="bullet"/>
      <w:lvlText w:val=""/>
      <w:lvlJc w:val="left"/>
      <w:pPr>
        <w:tabs>
          <w:tab w:val="num" w:pos="4320"/>
        </w:tabs>
        <w:ind w:left="4320" w:hanging="360"/>
      </w:pPr>
      <w:rPr>
        <w:rFonts w:ascii="Wingdings" w:hAnsi="Wingdings" w:hint="default"/>
      </w:rPr>
    </w:lvl>
    <w:lvl w:ilvl="6" w:tplc="DAB01264" w:tentative="1">
      <w:start w:val="1"/>
      <w:numFmt w:val="bullet"/>
      <w:lvlText w:val=""/>
      <w:lvlJc w:val="left"/>
      <w:pPr>
        <w:tabs>
          <w:tab w:val="num" w:pos="5040"/>
        </w:tabs>
        <w:ind w:left="5040" w:hanging="360"/>
      </w:pPr>
      <w:rPr>
        <w:rFonts w:ascii="Wingdings" w:hAnsi="Wingdings" w:hint="default"/>
      </w:rPr>
    </w:lvl>
    <w:lvl w:ilvl="7" w:tplc="F55439D2" w:tentative="1">
      <w:start w:val="1"/>
      <w:numFmt w:val="bullet"/>
      <w:lvlText w:val=""/>
      <w:lvlJc w:val="left"/>
      <w:pPr>
        <w:tabs>
          <w:tab w:val="num" w:pos="5760"/>
        </w:tabs>
        <w:ind w:left="5760" w:hanging="360"/>
      </w:pPr>
      <w:rPr>
        <w:rFonts w:ascii="Wingdings" w:hAnsi="Wingdings" w:hint="default"/>
      </w:rPr>
    </w:lvl>
    <w:lvl w:ilvl="8" w:tplc="76F06C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E3C55"/>
    <w:multiLevelType w:val="hybridMultilevel"/>
    <w:tmpl w:val="A4724AB8"/>
    <w:lvl w:ilvl="0" w:tplc="0C0A0007">
      <w:start w:val="1"/>
      <w:numFmt w:val="bullet"/>
      <w:lvlText w:val=""/>
      <w:lvlJc w:val="left"/>
      <w:pPr>
        <w:ind w:left="1428" w:hanging="360"/>
      </w:pPr>
      <w:rPr>
        <w:rFonts w:ascii="Wingdings" w:hAnsi="Wingdings" w:hint="default"/>
        <w:sz w:val="16"/>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9757DB0"/>
    <w:multiLevelType w:val="hybridMultilevel"/>
    <w:tmpl w:val="42E6BD9A"/>
    <w:lvl w:ilvl="0" w:tplc="7438026E">
      <w:start w:val="1"/>
      <w:numFmt w:val="bullet"/>
      <w:lvlText w:val=""/>
      <w:lvlJc w:val="left"/>
      <w:pPr>
        <w:tabs>
          <w:tab w:val="num" w:pos="720"/>
        </w:tabs>
        <w:ind w:left="720" w:hanging="360"/>
      </w:pPr>
      <w:rPr>
        <w:rFonts w:ascii="Wingdings" w:hAnsi="Wingdings" w:hint="default"/>
      </w:rPr>
    </w:lvl>
    <w:lvl w:ilvl="1" w:tplc="9A3C82F2" w:tentative="1">
      <w:start w:val="1"/>
      <w:numFmt w:val="bullet"/>
      <w:lvlText w:val=""/>
      <w:lvlJc w:val="left"/>
      <w:pPr>
        <w:tabs>
          <w:tab w:val="num" w:pos="1440"/>
        </w:tabs>
        <w:ind w:left="1440" w:hanging="360"/>
      </w:pPr>
      <w:rPr>
        <w:rFonts w:ascii="Wingdings" w:hAnsi="Wingdings" w:hint="default"/>
      </w:rPr>
    </w:lvl>
    <w:lvl w:ilvl="2" w:tplc="EE7E1332" w:tentative="1">
      <w:start w:val="1"/>
      <w:numFmt w:val="bullet"/>
      <w:lvlText w:val=""/>
      <w:lvlJc w:val="left"/>
      <w:pPr>
        <w:tabs>
          <w:tab w:val="num" w:pos="2160"/>
        </w:tabs>
        <w:ind w:left="2160" w:hanging="360"/>
      </w:pPr>
      <w:rPr>
        <w:rFonts w:ascii="Wingdings" w:hAnsi="Wingdings" w:hint="default"/>
      </w:rPr>
    </w:lvl>
    <w:lvl w:ilvl="3" w:tplc="EAF208DA" w:tentative="1">
      <w:start w:val="1"/>
      <w:numFmt w:val="bullet"/>
      <w:lvlText w:val=""/>
      <w:lvlJc w:val="left"/>
      <w:pPr>
        <w:tabs>
          <w:tab w:val="num" w:pos="2880"/>
        </w:tabs>
        <w:ind w:left="2880" w:hanging="360"/>
      </w:pPr>
      <w:rPr>
        <w:rFonts w:ascii="Wingdings" w:hAnsi="Wingdings" w:hint="default"/>
      </w:rPr>
    </w:lvl>
    <w:lvl w:ilvl="4" w:tplc="176C0A3E" w:tentative="1">
      <w:start w:val="1"/>
      <w:numFmt w:val="bullet"/>
      <w:lvlText w:val=""/>
      <w:lvlJc w:val="left"/>
      <w:pPr>
        <w:tabs>
          <w:tab w:val="num" w:pos="3600"/>
        </w:tabs>
        <w:ind w:left="3600" w:hanging="360"/>
      </w:pPr>
      <w:rPr>
        <w:rFonts w:ascii="Wingdings" w:hAnsi="Wingdings" w:hint="default"/>
      </w:rPr>
    </w:lvl>
    <w:lvl w:ilvl="5" w:tplc="48C2BA8C" w:tentative="1">
      <w:start w:val="1"/>
      <w:numFmt w:val="bullet"/>
      <w:lvlText w:val=""/>
      <w:lvlJc w:val="left"/>
      <w:pPr>
        <w:tabs>
          <w:tab w:val="num" w:pos="4320"/>
        </w:tabs>
        <w:ind w:left="4320" w:hanging="360"/>
      </w:pPr>
      <w:rPr>
        <w:rFonts w:ascii="Wingdings" w:hAnsi="Wingdings" w:hint="default"/>
      </w:rPr>
    </w:lvl>
    <w:lvl w:ilvl="6" w:tplc="3EE8CB40" w:tentative="1">
      <w:start w:val="1"/>
      <w:numFmt w:val="bullet"/>
      <w:lvlText w:val=""/>
      <w:lvlJc w:val="left"/>
      <w:pPr>
        <w:tabs>
          <w:tab w:val="num" w:pos="5040"/>
        </w:tabs>
        <w:ind w:left="5040" w:hanging="360"/>
      </w:pPr>
      <w:rPr>
        <w:rFonts w:ascii="Wingdings" w:hAnsi="Wingdings" w:hint="default"/>
      </w:rPr>
    </w:lvl>
    <w:lvl w:ilvl="7" w:tplc="DA0EE320" w:tentative="1">
      <w:start w:val="1"/>
      <w:numFmt w:val="bullet"/>
      <w:lvlText w:val=""/>
      <w:lvlJc w:val="left"/>
      <w:pPr>
        <w:tabs>
          <w:tab w:val="num" w:pos="5760"/>
        </w:tabs>
        <w:ind w:left="5760" w:hanging="360"/>
      </w:pPr>
      <w:rPr>
        <w:rFonts w:ascii="Wingdings" w:hAnsi="Wingdings" w:hint="default"/>
      </w:rPr>
    </w:lvl>
    <w:lvl w:ilvl="8" w:tplc="E4E83F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611AC"/>
    <w:multiLevelType w:val="hybridMultilevel"/>
    <w:tmpl w:val="73EA55D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367271"/>
    <w:multiLevelType w:val="hybridMultilevel"/>
    <w:tmpl w:val="37D8C48E"/>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3166B1"/>
    <w:multiLevelType w:val="hybridMultilevel"/>
    <w:tmpl w:val="DAEC4EF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F6F241F"/>
    <w:multiLevelType w:val="hybridMultilevel"/>
    <w:tmpl w:val="FFECB492"/>
    <w:lvl w:ilvl="0" w:tplc="E5987EDA">
      <w:start w:val="1"/>
      <w:numFmt w:val="bullet"/>
      <w:lvlText w:val="•"/>
      <w:lvlJc w:val="left"/>
      <w:pPr>
        <w:tabs>
          <w:tab w:val="num" w:pos="720"/>
        </w:tabs>
        <w:ind w:left="720" w:hanging="360"/>
      </w:pPr>
      <w:rPr>
        <w:rFonts w:ascii="Arial" w:hAnsi="Arial" w:hint="default"/>
      </w:rPr>
    </w:lvl>
    <w:lvl w:ilvl="1" w:tplc="EB7EF508" w:tentative="1">
      <w:start w:val="1"/>
      <w:numFmt w:val="bullet"/>
      <w:lvlText w:val="•"/>
      <w:lvlJc w:val="left"/>
      <w:pPr>
        <w:tabs>
          <w:tab w:val="num" w:pos="1440"/>
        </w:tabs>
        <w:ind w:left="1440" w:hanging="360"/>
      </w:pPr>
      <w:rPr>
        <w:rFonts w:ascii="Arial" w:hAnsi="Arial" w:hint="default"/>
      </w:rPr>
    </w:lvl>
    <w:lvl w:ilvl="2" w:tplc="E1D0787E" w:tentative="1">
      <w:start w:val="1"/>
      <w:numFmt w:val="bullet"/>
      <w:lvlText w:val="•"/>
      <w:lvlJc w:val="left"/>
      <w:pPr>
        <w:tabs>
          <w:tab w:val="num" w:pos="2160"/>
        </w:tabs>
        <w:ind w:left="2160" w:hanging="360"/>
      </w:pPr>
      <w:rPr>
        <w:rFonts w:ascii="Arial" w:hAnsi="Arial" w:hint="default"/>
      </w:rPr>
    </w:lvl>
    <w:lvl w:ilvl="3" w:tplc="F912CE96" w:tentative="1">
      <w:start w:val="1"/>
      <w:numFmt w:val="bullet"/>
      <w:lvlText w:val="•"/>
      <w:lvlJc w:val="left"/>
      <w:pPr>
        <w:tabs>
          <w:tab w:val="num" w:pos="2880"/>
        </w:tabs>
        <w:ind w:left="2880" w:hanging="360"/>
      </w:pPr>
      <w:rPr>
        <w:rFonts w:ascii="Arial" w:hAnsi="Arial" w:hint="default"/>
      </w:rPr>
    </w:lvl>
    <w:lvl w:ilvl="4" w:tplc="0AB288CA" w:tentative="1">
      <w:start w:val="1"/>
      <w:numFmt w:val="bullet"/>
      <w:lvlText w:val="•"/>
      <w:lvlJc w:val="left"/>
      <w:pPr>
        <w:tabs>
          <w:tab w:val="num" w:pos="3600"/>
        </w:tabs>
        <w:ind w:left="3600" w:hanging="360"/>
      </w:pPr>
      <w:rPr>
        <w:rFonts w:ascii="Arial" w:hAnsi="Arial" w:hint="default"/>
      </w:rPr>
    </w:lvl>
    <w:lvl w:ilvl="5" w:tplc="16B2EFF8" w:tentative="1">
      <w:start w:val="1"/>
      <w:numFmt w:val="bullet"/>
      <w:lvlText w:val="•"/>
      <w:lvlJc w:val="left"/>
      <w:pPr>
        <w:tabs>
          <w:tab w:val="num" w:pos="4320"/>
        </w:tabs>
        <w:ind w:left="4320" w:hanging="360"/>
      </w:pPr>
      <w:rPr>
        <w:rFonts w:ascii="Arial" w:hAnsi="Arial" w:hint="default"/>
      </w:rPr>
    </w:lvl>
    <w:lvl w:ilvl="6" w:tplc="893A0D44" w:tentative="1">
      <w:start w:val="1"/>
      <w:numFmt w:val="bullet"/>
      <w:lvlText w:val="•"/>
      <w:lvlJc w:val="left"/>
      <w:pPr>
        <w:tabs>
          <w:tab w:val="num" w:pos="5040"/>
        </w:tabs>
        <w:ind w:left="5040" w:hanging="360"/>
      </w:pPr>
      <w:rPr>
        <w:rFonts w:ascii="Arial" w:hAnsi="Arial" w:hint="default"/>
      </w:rPr>
    </w:lvl>
    <w:lvl w:ilvl="7" w:tplc="3468D4AC" w:tentative="1">
      <w:start w:val="1"/>
      <w:numFmt w:val="bullet"/>
      <w:lvlText w:val="•"/>
      <w:lvlJc w:val="left"/>
      <w:pPr>
        <w:tabs>
          <w:tab w:val="num" w:pos="5760"/>
        </w:tabs>
        <w:ind w:left="5760" w:hanging="360"/>
      </w:pPr>
      <w:rPr>
        <w:rFonts w:ascii="Arial" w:hAnsi="Arial" w:hint="default"/>
      </w:rPr>
    </w:lvl>
    <w:lvl w:ilvl="8" w:tplc="4A46E1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AA1C65"/>
    <w:multiLevelType w:val="hybridMultilevel"/>
    <w:tmpl w:val="FAECE0B0"/>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C020A3"/>
    <w:multiLevelType w:val="hybridMultilevel"/>
    <w:tmpl w:val="6A281F5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9CB081C"/>
    <w:multiLevelType w:val="hybridMultilevel"/>
    <w:tmpl w:val="7E90012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D7C27"/>
    <w:multiLevelType w:val="hybridMultilevel"/>
    <w:tmpl w:val="6ACC90D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6381E"/>
    <w:multiLevelType w:val="hybridMultilevel"/>
    <w:tmpl w:val="38CAEB1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73F87"/>
    <w:multiLevelType w:val="hybridMultilevel"/>
    <w:tmpl w:val="A1A2668A"/>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2375A0"/>
    <w:multiLevelType w:val="hybridMultilevel"/>
    <w:tmpl w:val="B9428E76"/>
    <w:lvl w:ilvl="0" w:tplc="D2187144">
      <w:start w:val="1"/>
      <w:numFmt w:val="bullet"/>
      <w:lvlText w:val=""/>
      <w:lvlJc w:val="left"/>
      <w:pPr>
        <w:tabs>
          <w:tab w:val="num" w:pos="720"/>
        </w:tabs>
        <w:ind w:left="720" w:hanging="360"/>
      </w:pPr>
      <w:rPr>
        <w:rFonts w:ascii="Wingdings" w:hAnsi="Wingdings" w:hint="default"/>
      </w:rPr>
    </w:lvl>
    <w:lvl w:ilvl="1" w:tplc="9634D312" w:tentative="1">
      <w:start w:val="1"/>
      <w:numFmt w:val="bullet"/>
      <w:lvlText w:val=""/>
      <w:lvlJc w:val="left"/>
      <w:pPr>
        <w:tabs>
          <w:tab w:val="num" w:pos="1440"/>
        </w:tabs>
        <w:ind w:left="1440" w:hanging="360"/>
      </w:pPr>
      <w:rPr>
        <w:rFonts w:ascii="Wingdings" w:hAnsi="Wingdings" w:hint="default"/>
      </w:rPr>
    </w:lvl>
    <w:lvl w:ilvl="2" w:tplc="DF58E846" w:tentative="1">
      <w:start w:val="1"/>
      <w:numFmt w:val="bullet"/>
      <w:lvlText w:val=""/>
      <w:lvlJc w:val="left"/>
      <w:pPr>
        <w:tabs>
          <w:tab w:val="num" w:pos="2160"/>
        </w:tabs>
        <w:ind w:left="2160" w:hanging="360"/>
      </w:pPr>
      <w:rPr>
        <w:rFonts w:ascii="Wingdings" w:hAnsi="Wingdings" w:hint="default"/>
      </w:rPr>
    </w:lvl>
    <w:lvl w:ilvl="3" w:tplc="837A473A" w:tentative="1">
      <w:start w:val="1"/>
      <w:numFmt w:val="bullet"/>
      <w:lvlText w:val=""/>
      <w:lvlJc w:val="left"/>
      <w:pPr>
        <w:tabs>
          <w:tab w:val="num" w:pos="2880"/>
        </w:tabs>
        <w:ind w:left="2880" w:hanging="360"/>
      </w:pPr>
      <w:rPr>
        <w:rFonts w:ascii="Wingdings" w:hAnsi="Wingdings" w:hint="default"/>
      </w:rPr>
    </w:lvl>
    <w:lvl w:ilvl="4" w:tplc="E7BC9556" w:tentative="1">
      <w:start w:val="1"/>
      <w:numFmt w:val="bullet"/>
      <w:lvlText w:val=""/>
      <w:lvlJc w:val="left"/>
      <w:pPr>
        <w:tabs>
          <w:tab w:val="num" w:pos="3600"/>
        </w:tabs>
        <w:ind w:left="3600" w:hanging="360"/>
      </w:pPr>
      <w:rPr>
        <w:rFonts w:ascii="Wingdings" w:hAnsi="Wingdings" w:hint="default"/>
      </w:rPr>
    </w:lvl>
    <w:lvl w:ilvl="5" w:tplc="82E4C288" w:tentative="1">
      <w:start w:val="1"/>
      <w:numFmt w:val="bullet"/>
      <w:lvlText w:val=""/>
      <w:lvlJc w:val="left"/>
      <w:pPr>
        <w:tabs>
          <w:tab w:val="num" w:pos="4320"/>
        </w:tabs>
        <w:ind w:left="4320" w:hanging="360"/>
      </w:pPr>
      <w:rPr>
        <w:rFonts w:ascii="Wingdings" w:hAnsi="Wingdings" w:hint="default"/>
      </w:rPr>
    </w:lvl>
    <w:lvl w:ilvl="6" w:tplc="68260D62" w:tentative="1">
      <w:start w:val="1"/>
      <w:numFmt w:val="bullet"/>
      <w:lvlText w:val=""/>
      <w:lvlJc w:val="left"/>
      <w:pPr>
        <w:tabs>
          <w:tab w:val="num" w:pos="5040"/>
        </w:tabs>
        <w:ind w:left="5040" w:hanging="360"/>
      </w:pPr>
      <w:rPr>
        <w:rFonts w:ascii="Wingdings" w:hAnsi="Wingdings" w:hint="default"/>
      </w:rPr>
    </w:lvl>
    <w:lvl w:ilvl="7" w:tplc="E9424760" w:tentative="1">
      <w:start w:val="1"/>
      <w:numFmt w:val="bullet"/>
      <w:lvlText w:val=""/>
      <w:lvlJc w:val="left"/>
      <w:pPr>
        <w:tabs>
          <w:tab w:val="num" w:pos="5760"/>
        </w:tabs>
        <w:ind w:left="5760" w:hanging="360"/>
      </w:pPr>
      <w:rPr>
        <w:rFonts w:ascii="Wingdings" w:hAnsi="Wingdings" w:hint="default"/>
      </w:rPr>
    </w:lvl>
    <w:lvl w:ilvl="8" w:tplc="A6FA6F4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D4B76"/>
    <w:multiLevelType w:val="hybridMultilevel"/>
    <w:tmpl w:val="5E6E0C56"/>
    <w:lvl w:ilvl="0" w:tplc="94529302">
      <w:start w:val="1"/>
      <w:numFmt w:val="bullet"/>
      <w:lvlText w:val=""/>
      <w:lvlJc w:val="left"/>
      <w:pPr>
        <w:tabs>
          <w:tab w:val="num" w:pos="720"/>
        </w:tabs>
        <w:ind w:left="720" w:hanging="360"/>
      </w:pPr>
      <w:rPr>
        <w:rFonts w:ascii="Wingdings" w:hAnsi="Wingdings" w:hint="default"/>
      </w:rPr>
    </w:lvl>
    <w:lvl w:ilvl="1" w:tplc="1AAA63CE" w:tentative="1">
      <w:start w:val="1"/>
      <w:numFmt w:val="bullet"/>
      <w:lvlText w:val=""/>
      <w:lvlJc w:val="left"/>
      <w:pPr>
        <w:tabs>
          <w:tab w:val="num" w:pos="1440"/>
        </w:tabs>
        <w:ind w:left="1440" w:hanging="360"/>
      </w:pPr>
      <w:rPr>
        <w:rFonts w:ascii="Wingdings" w:hAnsi="Wingdings" w:hint="default"/>
      </w:rPr>
    </w:lvl>
    <w:lvl w:ilvl="2" w:tplc="5D12F78A" w:tentative="1">
      <w:start w:val="1"/>
      <w:numFmt w:val="bullet"/>
      <w:lvlText w:val=""/>
      <w:lvlJc w:val="left"/>
      <w:pPr>
        <w:tabs>
          <w:tab w:val="num" w:pos="2160"/>
        </w:tabs>
        <w:ind w:left="2160" w:hanging="360"/>
      </w:pPr>
      <w:rPr>
        <w:rFonts w:ascii="Wingdings" w:hAnsi="Wingdings" w:hint="default"/>
      </w:rPr>
    </w:lvl>
    <w:lvl w:ilvl="3" w:tplc="0EC87494" w:tentative="1">
      <w:start w:val="1"/>
      <w:numFmt w:val="bullet"/>
      <w:lvlText w:val=""/>
      <w:lvlJc w:val="left"/>
      <w:pPr>
        <w:tabs>
          <w:tab w:val="num" w:pos="2880"/>
        </w:tabs>
        <w:ind w:left="2880" w:hanging="360"/>
      </w:pPr>
      <w:rPr>
        <w:rFonts w:ascii="Wingdings" w:hAnsi="Wingdings" w:hint="default"/>
      </w:rPr>
    </w:lvl>
    <w:lvl w:ilvl="4" w:tplc="F3606FF8" w:tentative="1">
      <w:start w:val="1"/>
      <w:numFmt w:val="bullet"/>
      <w:lvlText w:val=""/>
      <w:lvlJc w:val="left"/>
      <w:pPr>
        <w:tabs>
          <w:tab w:val="num" w:pos="3600"/>
        </w:tabs>
        <w:ind w:left="3600" w:hanging="360"/>
      </w:pPr>
      <w:rPr>
        <w:rFonts w:ascii="Wingdings" w:hAnsi="Wingdings" w:hint="default"/>
      </w:rPr>
    </w:lvl>
    <w:lvl w:ilvl="5" w:tplc="05D4DA46" w:tentative="1">
      <w:start w:val="1"/>
      <w:numFmt w:val="bullet"/>
      <w:lvlText w:val=""/>
      <w:lvlJc w:val="left"/>
      <w:pPr>
        <w:tabs>
          <w:tab w:val="num" w:pos="4320"/>
        </w:tabs>
        <w:ind w:left="4320" w:hanging="360"/>
      </w:pPr>
      <w:rPr>
        <w:rFonts w:ascii="Wingdings" w:hAnsi="Wingdings" w:hint="default"/>
      </w:rPr>
    </w:lvl>
    <w:lvl w:ilvl="6" w:tplc="40F8C0FA" w:tentative="1">
      <w:start w:val="1"/>
      <w:numFmt w:val="bullet"/>
      <w:lvlText w:val=""/>
      <w:lvlJc w:val="left"/>
      <w:pPr>
        <w:tabs>
          <w:tab w:val="num" w:pos="5040"/>
        </w:tabs>
        <w:ind w:left="5040" w:hanging="360"/>
      </w:pPr>
      <w:rPr>
        <w:rFonts w:ascii="Wingdings" w:hAnsi="Wingdings" w:hint="default"/>
      </w:rPr>
    </w:lvl>
    <w:lvl w:ilvl="7" w:tplc="D98C83FE" w:tentative="1">
      <w:start w:val="1"/>
      <w:numFmt w:val="bullet"/>
      <w:lvlText w:val=""/>
      <w:lvlJc w:val="left"/>
      <w:pPr>
        <w:tabs>
          <w:tab w:val="num" w:pos="5760"/>
        </w:tabs>
        <w:ind w:left="5760" w:hanging="360"/>
      </w:pPr>
      <w:rPr>
        <w:rFonts w:ascii="Wingdings" w:hAnsi="Wingdings" w:hint="default"/>
      </w:rPr>
    </w:lvl>
    <w:lvl w:ilvl="8" w:tplc="237A71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8191B"/>
    <w:multiLevelType w:val="hybridMultilevel"/>
    <w:tmpl w:val="9C4A38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8715FF"/>
    <w:multiLevelType w:val="hybridMultilevel"/>
    <w:tmpl w:val="172AFB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331FED"/>
    <w:multiLevelType w:val="hybridMultilevel"/>
    <w:tmpl w:val="11322B00"/>
    <w:lvl w:ilvl="0" w:tplc="0C0A000B">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BDA5E32"/>
    <w:multiLevelType w:val="hybridMultilevel"/>
    <w:tmpl w:val="6AF0F39A"/>
    <w:lvl w:ilvl="0" w:tplc="23442A5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6D8C6044"/>
    <w:multiLevelType w:val="hybridMultilevel"/>
    <w:tmpl w:val="D44629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AC742D"/>
    <w:multiLevelType w:val="hybridMultilevel"/>
    <w:tmpl w:val="E14EF078"/>
    <w:lvl w:ilvl="0" w:tplc="2FB8135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76166A21"/>
    <w:multiLevelType w:val="hybridMultilevel"/>
    <w:tmpl w:val="990CC72E"/>
    <w:lvl w:ilvl="0" w:tplc="A8CAC4D2">
      <w:start w:val="1"/>
      <w:numFmt w:val="bullet"/>
      <w:lvlText w:val=""/>
      <w:lvlJc w:val="left"/>
      <w:pPr>
        <w:tabs>
          <w:tab w:val="num" w:pos="720"/>
        </w:tabs>
        <w:ind w:left="720" w:hanging="360"/>
      </w:pPr>
      <w:rPr>
        <w:rFonts w:ascii="Wingdings" w:hAnsi="Wingdings" w:hint="default"/>
      </w:rPr>
    </w:lvl>
    <w:lvl w:ilvl="1" w:tplc="507E4F2A" w:tentative="1">
      <w:start w:val="1"/>
      <w:numFmt w:val="bullet"/>
      <w:lvlText w:val=""/>
      <w:lvlJc w:val="left"/>
      <w:pPr>
        <w:tabs>
          <w:tab w:val="num" w:pos="1440"/>
        </w:tabs>
        <w:ind w:left="1440" w:hanging="360"/>
      </w:pPr>
      <w:rPr>
        <w:rFonts w:ascii="Wingdings" w:hAnsi="Wingdings" w:hint="default"/>
      </w:rPr>
    </w:lvl>
    <w:lvl w:ilvl="2" w:tplc="96524AE4" w:tentative="1">
      <w:start w:val="1"/>
      <w:numFmt w:val="bullet"/>
      <w:lvlText w:val=""/>
      <w:lvlJc w:val="left"/>
      <w:pPr>
        <w:tabs>
          <w:tab w:val="num" w:pos="2160"/>
        </w:tabs>
        <w:ind w:left="2160" w:hanging="360"/>
      </w:pPr>
      <w:rPr>
        <w:rFonts w:ascii="Wingdings" w:hAnsi="Wingdings" w:hint="default"/>
      </w:rPr>
    </w:lvl>
    <w:lvl w:ilvl="3" w:tplc="5FBAE006" w:tentative="1">
      <w:start w:val="1"/>
      <w:numFmt w:val="bullet"/>
      <w:lvlText w:val=""/>
      <w:lvlJc w:val="left"/>
      <w:pPr>
        <w:tabs>
          <w:tab w:val="num" w:pos="2880"/>
        </w:tabs>
        <w:ind w:left="2880" w:hanging="360"/>
      </w:pPr>
      <w:rPr>
        <w:rFonts w:ascii="Wingdings" w:hAnsi="Wingdings" w:hint="default"/>
      </w:rPr>
    </w:lvl>
    <w:lvl w:ilvl="4" w:tplc="EE80596C" w:tentative="1">
      <w:start w:val="1"/>
      <w:numFmt w:val="bullet"/>
      <w:lvlText w:val=""/>
      <w:lvlJc w:val="left"/>
      <w:pPr>
        <w:tabs>
          <w:tab w:val="num" w:pos="3600"/>
        </w:tabs>
        <w:ind w:left="3600" w:hanging="360"/>
      </w:pPr>
      <w:rPr>
        <w:rFonts w:ascii="Wingdings" w:hAnsi="Wingdings" w:hint="default"/>
      </w:rPr>
    </w:lvl>
    <w:lvl w:ilvl="5" w:tplc="03E25B46" w:tentative="1">
      <w:start w:val="1"/>
      <w:numFmt w:val="bullet"/>
      <w:lvlText w:val=""/>
      <w:lvlJc w:val="left"/>
      <w:pPr>
        <w:tabs>
          <w:tab w:val="num" w:pos="4320"/>
        </w:tabs>
        <w:ind w:left="4320" w:hanging="360"/>
      </w:pPr>
      <w:rPr>
        <w:rFonts w:ascii="Wingdings" w:hAnsi="Wingdings" w:hint="default"/>
      </w:rPr>
    </w:lvl>
    <w:lvl w:ilvl="6" w:tplc="2350FE38" w:tentative="1">
      <w:start w:val="1"/>
      <w:numFmt w:val="bullet"/>
      <w:lvlText w:val=""/>
      <w:lvlJc w:val="left"/>
      <w:pPr>
        <w:tabs>
          <w:tab w:val="num" w:pos="5040"/>
        </w:tabs>
        <w:ind w:left="5040" w:hanging="360"/>
      </w:pPr>
      <w:rPr>
        <w:rFonts w:ascii="Wingdings" w:hAnsi="Wingdings" w:hint="default"/>
      </w:rPr>
    </w:lvl>
    <w:lvl w:ilvl="7" w:tplc="5CD821E6" w:tentative="1">
      <w:start w:val="1"/>
      <w:numFmt w:val="bullet"/>
      <w:lvlText w:val=""/>
      <w:lvlJc w:val="left"/>
      <w:pPr>
        <w:tabs>
          <w:tab w:val="num" w:pos="5760"/>
        </w:tabs>
        <w:ind w:left="5760" w:hanging="360"/>
      </w:pPr>
      <w:rPr>
        <w:rFonts w:ascii="Wingdings" w:hAnsi="Wingdings" w:hint="default"/>
      </w:rPr>
    </w:lvl>
    <w:lvl w:ilvl="8" w:tplc="E17A9D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C1942"/>
    <w:multiLevelType w:val="hybridMultilevel"/>
    <w:tmpl w:val="70F010FC"/>
    <w:lvl w:ilvl="0" w:tplc="D45A3078">
      <w:start w:val="1"/>
      <w:numFmt w:val="bullet"/>
      <w:lvlText w:val="•"/>
      <w:lvlJc w:val="left"/>
      <w:pPr>
        <w:tabs>
          <w:tab w:val="num" w:pos="720"/>
        </w:tabs>
        <w:ind w:left="720" w:hanging="360"/>
      </w:pPr>
      <w:rPr>
        <w:rFonts w:ascii="Times New Roman" w:hAnsi="Times New Roman" w:hint="default"/>
      </w:rPr>
    </w:lvl>
    <w:lvl w:ilvl="1" w:tplc="C8FCEAC0" w:tentative="1">
      <w:start w:val="1"/>
      <w:numFmt w:val="bullet"/>
      <w:lvlText w:val="•"/>
      <w:lvlJc w:val="left"/>
      <w:pPr>
        <w:tabs>
          <w:tab w:val="num" w:pos="1440"/>
        </w:tabs>
        <w:ind w:left="1440" w:hanging="360"/>
      </w:pPr>
      <w:rPr>
        <w:rFonts w:ascii="Times New Roman" w:hAnsi="Times New Roman" w:hint="default"/>
      </w:rPr>
    </w:lvl>
    <w:lvl w:ilvl="2" w:tplc="45CE4AD6" w:tentative="1">
      <w:start w:val="1"/>
      <w:numFmt w:val="bullet"/>
      <w:lvlText w:val="•"/>
      <w:lvlJc w:val="left"/>
      <w:pPr>
        <w:tabs>
          <w:tab w:val="num" w:pos="2160"/>
        </w:tabs>
        <w:ind w:left="2160" w:hanging="360"/>
      </w:pPr>
      <w:rPr>
        <w:rFonts w:ascii="Times New Roman" w:hAnsi="Times New Roman" w:hint="default"/>
      </w:rPr>
    </w:lvl>
    <w:lvl w:ilvl="3" w:tplc="7F78A612" w:tentative="1">
      <w:start w:val="1"/>
      <w:numFmt w:val="bullet"/>
      <w:lvlText w:val="•"/>
      <w:lvlJc w:val="left"/>
      <w:pPr>
        <w:tabs>
          <w:tab w:val="num" w:pos="2880"/>
        </w:tabs>
        <w:ind w:left="2880" w:hanging="360"/>
      </w:pPr>
      <w:rPr>
        <w:rFonts w:ascii="Times New Roman" w:hAnsi="Times New Roman" w:hint="default"/>
      </w:rPr>
    </w:lvl>
    <w:lvl w:ilvl="4" w:tplc="7010B3C6" w:tentative="1">
      <w:start w:val="1"/>
      <w:numFmt w:val="bullet"/>
      <w:lvlText w:val="•"/>
      <w:lvlJc w:val="left"/>
      <w:pPr>
        <w:tabs>
          <w:tab w:val="num" w:pos="3600"/>
        </w:tabs>
        <w:ind w:left="3600" w:hanging="360"/>
      </w:pPr>
      <w:rPr>
        <w:rFonts w:ascii="Times New Roman" w:hAnsi="Times New Roman" w:hint="default"/>
      </w:rPr>
    </w:lvl>
    <w:lvl w:ilvl="5" w:tplc="292842F2" w:tentative="1">
      <w:start w:val="1"/>
      <w:numFmt w:val="bullet"/>
      <w:lvlText w:val="•"/>
      <w:lvlJc w:val="left"/>
      <w:pPr>
        <w:tabs>
          <w:tab w:val="num" w:pos="4320"/>
        </w:tabs>
        <w:ind w:left="4320" w:hanging="360"/>
      </w:pPr>
      <w:rPr>
        <w:rFonts w:ascii="Times New Roman" w:hAnsi="Times New Roman" w:hint="default"/>
      </w:rPr>
    </w:lvl>
    <w:lvl w:ilvl="6" w:tplc="C78CD5C0" w:tentative="1">
      <w:start w:val="1"/>
      <w:numFmt w:val="bullet"/>
      <w:lvlText w:val="•"/>
      <w:lvlJc w:val="left"/>
      <w:pPr>
        <w:tabs>
          <w:tab w:val="num" w:pos="5040"/>
        </w:tabs>
        <w:ind w:left="5040" w:hanging="360"/>
      </w:pPr>
      <w:rPr>
        <w:rFonts w:ascii="Times New Roman" w:hAnsi="Times New Roman" w:hint="default"/>
      </w:rPr>
    </w:lvl>
    <w:lvl w:ilvl="7" w:tplc="C668367A" w:tentative="1">
      <w:start w:val="1"/>
      <w:numFmt w:val="bullet"/>
      <w:lvlText w:val="•"/>
      <w:lvlJc w:val="left"/>
      <w:pPr>
        <w:tabs>
          <w:tab w:val="num" w:pos="5760"/>
        </w:tabs>
        <w:ind w:left="5760" w:hanging="360"/>
      </w:pPr>
      <w:rPr>
        <w:rFonts w:ascii="Times New Roman" w:hAnsi="Times New Roman" w:hint="default"/>
      </w:rPr>
    </w:lvl>
    <w:lvl w:ilvl="8" w:tplc="56E641E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D75BC1"/>
    <w:multiLevelType w:val="hybridMultilevel"/>
    <w:tmpl w:val="9B605124"/>
    <w:lvl w:ilvl="0" w:tplc="6436DEAC">
      <w:start w:val="1"/>
      <w:numFmt w:val="bullet"/>
      <w:lvlText w:val=""/>
      <w:lvlJc w:val="left"/>
      <w:pPr>
        <w:tabs>
          <w:tab w:val="num" w:pos="5464"/>
        </w:tabs>
        <w:ind w:left="5464" w:hanging="360"/>
      </w:pPr>
      <w:rPr>
        <w:rFonts w:ascii="Wingdings" w:hAnsi="Wingdings" w:hint="default"/>
      </w:rPr>
    </w:lvl>
    <w:lvl w:ilvl="1" w:tplc="F09641D8" w:tentative="1">
      <w:start w:val="1"/>
      <w:numFmt w:val="bullet"/>
      <w:lvlText w:val=""/>
      <w:lvlJc w:val="left"/>
      <w:pPr>
        <w:tabs>
          <w:tab w:val="num" w:pos="6184"/>
        </w:tabs>
        <w:ind w:left="6184" w:hanging="360"/>
      </w:pPr>
      <w:rPr>
        <w:rFonts w:ascii="Wingdings" w:hAnsi="Wingdings" w:hint="default"/>
      </w:rPr>
    </w:lvl>
    <w:lvl w:ilvl="2" w:tplc="71DEE5E0" w:tentative="1">
      <w:start w:val="1"/>
      <w:numFmt w:val="bullet"/>
      <w:lvlText w:val=""/>
      <w:lvlJc w:val="left"/>
      <w:pPr>
        <w:tabs>
          <w:tab w:val="num" w:pos="6904"/>
        </w:tabs>
        <w:ind w:left="6904" w:hanging="360"/>
      </w:pPr>
      <w:rPr>
        <w:rFonts w:ascii="Wingdings" w:hAnsi="Wingdings" w:hint="default"/>
      </w:rPr>
    </w:lvl>
    <w:lvl w:ilvl="3" w:tplc="5C8265E6" w:tentative="1">
      <w:start w:val="1"/>
      <w:numFmt w:val="bullet"/>
      <w:lvlText w:val=""/>
      <w:lvlJc w:val="left"/>
      <w:pPr>
        <w:tabs>
          <w:tab w:val="num" w:pos="7624"/>
        </w:tabs>
        <w:ind w:left="7624" w:hanging="360"/>
      </w:pPr>
      <w:rPr>
        <w:rFonts w:ascii="Wingdings" w:hAnsi="Wingdings" w:hint="default"/>
      </w:rPr>
    </w:lvl>
    <w:lvl w:ilvl="4" w:tplc="9ED4CC6A" w:tentative="1">
      <w:start w:val="1"/>
      <w:numFmt w:val="bullet"/>
      <w:lvlText w:val=""/>
      <w:lvlJc w:val="left"/>
      <w:pPr>
        <w:tabs>
          <w:tab w:val="num" w:pos="8344"/>
        </w:tabs>
        <w:ind w:left="8344" w:hanging="360"/>
      </w:pPr>
      <w:rPr>
        <w:rFonts w:ascii="Wingdings" w:hAnsi="Wingdings" w:hint="default"/>
      </w:rPr>
    </w:lvl>
    <w:lvl w:ilvl="5" w:tplc="A7920B90" w:tentative="1">
      <w:start w:val="1"/>
      <w:numFmt w:val="bullet"/>
      <w:lvlText w:val=""/>
      <w:lvlJc w:val="left"/>
      <w:pPr>
        <w:tabs>
          <w:tab w:val="num" w:pos="9064"/>
        </w:tabs>
        <w:ind w:left="9064" w:hanging="360"/>
      </w:pPr>
      <w:rPr>
        <w:rFonts w:ascii="Wingdings" w:hAnsi="Wingdings" w:hint="default"/>
      </w:rPr>
    </w:lvl>
    <w:lvl w:ilvl="6" w:tplc="E194A09C" w:tentative="1">
      <w:start w:val="1"/>
      <w:numFmt w:val="bullet"/>
      <w:lvlText w:val=""/>
      <w:lvlJc w:val="left"/>
      <w:pPr>
        <w:tabs>
          <w:tab w:val="num" w:pos="9784"/>
        </w:tabs>
        <w:ind w:left="9784" w:hanging="360"/>
      </w:pPr>
      <w:rPr>
        <w:rFonts w:ascii="Wingdings" w:hAnsi="Wingdings" w:hint="default"/>
      </w:rPr>
    </w:lvl>
    <w:lvl w:ilvl="7" w:tplc="1F28B25C" w:tentative="1">
      <w:start w:val="1"/>
      <w:numFmt w:val="bullet"/>
      <w:lvlText w:val=""/>
      <w:lvlJc w:val="left"/>
      <w:pPr>
        <w:tabs>
          <w:tab w:val="num" w:pos="10504"/>
        </w:tabs>
        <w:ind w:left="10504" w:hanging="360"/>
      </w:pPr>
      <w:rPr>
        <w:rFonts w:ascii="Wingdings" w:hAnsi="Wingdings" w:hint="default"/>
      </w:rPr>
    </w:lvl>
    <w:lvl w:ilvl="8" w:tplc="F7A2CB8A" w:tentative="1">
      <w:start w:val="1"/>
      <w:numFmt w:val="bullet"/>
      <w:lvlText w:val=""/>
      <w:lvlJc w:val="left"/>
      <w:pPr>
        <w:tabs>
          <w:tab w:val="num" w:pos="11224"/>
        </w:tabs>
        <w:ind w:left="11224" w:hanging="360"/>
      </w:pPr>
      <w:rPr>
        <w:rFonts w:ascii="Wingdings" w:hAnsi="Wingdings" w:hint="default"/>
      </w:rPr>
    </w:lvl>
  </w:abstractNum>
  <w:num w:numId="1">
    <w:abstractNumId w:val="20"/>
  </w:num>
  <w:num w:numId="2">
    <w:abstractNumId w:val="19"/>
  </w:num>
  <w:num w:numId="3">
    <w:abstractNumId w:val="27"/>
  </w:num>
  <w:num w:numId="4">
    <w:abstractNumId w:val="5"/>
  </w:num>
  <w:num w:numId="5">
    <w:abstractNumId w:val="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2"/>
  </w:num>
  <w:num w:numId="11">
    <w:abstractNumId w:val="1"/>
  </w:num>
  <w:num w:numId="12">
    <w:abstractNumId w:val="30"/>
  </w:num>
  <w:num w:numId="13">
    <w:abstractNumId w:val="11"/>
  </w:num>
  <w:num w:numId="14">
    <w:abstractNumId w:val="25"/>
  </w:num>
  <w:num w:numId="15">
    <w:abstractNumId w:val="26"/>
  </w:num>
  <w:num w:numId="16">
    <w:abstractNumId w:val="22"/>
  </w:num>
  <w:num w:numId="17">
    <w:abstractNumId w:val="14"/>
  </w:num>
  <w:num w:numId="18">
    <w:abstractNumId w:val="13"/>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8"/>
  </w:num>
  <w:num w:numId="24">
    <w:abstractNumId w:val="29"/>
  </w:num>
  <w:num w:numId="25">
    <w:abstractNumId w:val="4"/>
  </w:num>
  <w:num w:numId="26">
    <w:abstractNumId w:val="16"/>
  </w:num>
  <w:num w:numId="27">
    <w:abstractNumId w:val="12"/>
  </w:num>
  <w:num w:numId="28">
    <w:abstractNumId w:val="10"/>
  </w:num>
  <w:num w:numId="29">
    <w:abstractNumId w:val="31"/>
  </w:num>
  <w:num w:numId="30">
    <w:abstractNumId w:val="7"/>
  </w:num>
  <w:num w:numId="31">
    <w:abstractNumId w:val="33"/>
  </w:num>
  <w:num w:numId="32">
    <w:abstractNumId w:val="23"/>
  </w:num>
  <w:num w:numId="33">
    <w:abstractNumId w:val="24"/>
  </w:num>
  <w:num w:numId="34">
    <w:abstractNumId w:val="9"/>
  </w:num>
  <w:num w:numId="35">
    <w:abstractNumId w:val="3"/>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2B"/>
    <w:rsid w:val="00002029"/>
    <w:rsid w:val="00003A28"/>
    <w:rsid w:val="000172BB"/>
    <w:rsid w:val="000559EC"/>
    <w:rsid w:val="00055ACD"/>
    <w:rsid w:val="00060A26"/>
    <w:rsid w:val="000769DD"/>
    <w:rsid w:val="000C2CCA"/>
    <w:rsid w:val="000D00EB"/>
    <w:rsid w:val="000E2AA2"/>
    <w:rsid w:val="000F2BC7"/>
    <w:rsid w:val="000F5601"/>
    <w:rsid w:val="001128F8"/>
    <w:rsid w:val="0011720B"/>
    <w:rsid w:val="00121E07"/>
    <w:rsid w:val="00136274"/>
    <w:rsid w:val="001504AC"/>
    <w:rsid w:val="00150F69"/>
    <w:rsid w:val="00152FCA"/>
    <w:rsid w:val="00153B81"/>
    <w:rsid w:val="00175773"/>
    <w:rsid w:val="001802B1"/>
    <w:rsid w:val="00182C78"/>
    <w:rsid w:val="00183F58"/>
    <w:rsid w:val="001A5F19"/>
    <w:rsid w:val="001C2803"/>
    <w:rsid w:val="001D5003"/>
    <w:rsid w:val="001F51C3"/>
    <w:rsid w:val="00202B6A"/>
    <w:rsid w:val="002040BA"/>
    <w:rsid w:val="00224DA5"/>
    <w:rsid w:val="00237441"/>
    <w:rsid w:val="00255824"/>
    <w:rsid w:val="00262E25"/>
    <w:rsid w:val="00270F4D"/>
    <w:rsid w:val="00270FE8"/>
    <w:rsid w:val="002838FE"/>
    <w:rsid w:val="00283978"/>
    <w:rsid w:val="002A45F3"/>
    <w:rsid w:val="002B2CA9"/>
    <w:rsid w:val="002B5B0B"/>
    <w:rsid w:val="002C64DC"/>
    <w:rsid w:val="002D0C8D"/>
    <w:rsid w:val="002E2550"/>
    <w:rsid w:val="002E59C3"/>
    <w:rsid w:val="002F2932"/>
    <w:rsid w:val="00304668"/>
    <w:rsid w:val="003114B4"/>
    <w:rsid w:val="0034013E"/>
    <w:rsid w:val="003425EC"/>
    <w:rsid w:val="003425F8"/>
    <w:rsid w:val="00357D5C"/>
    <w:rsid w:val="003702B8"/>
    <w:rsid w:val="00377AEB"/>
    <w:rsid w:val="0039189E"/>
    <w:rsid w:val="003D3D35"/>
    <w:rsid w:val="003F1C91"/>
    <w:rsid w:val="003F4E76"/>
    <w:rsid w:val="00450E4D"/>
    <w:rsid w:val="004B5475"/>
    <w:rsid w:val="004C6173"/>
    <w:rsid w:val="004D18DD"/>
    <w:rsid w:val="004F34DB"/>
    <w:rsid w:val="004F7633"/>
    <w:rsid w:val="00511CE0"/>
    <w:rsid w:val="0053406F"/>
    <w:rsid w:val="0053587F"/>
    <w:rsid w:val="005434B5"/>
    <w:rsid w:val="005524A9"/>
    <w:rsid w:val="0055696C"/>
    <w:rsid w:val="0056018D"/>
    <w:rsid w:val="00563596"/>
    <w:rsid w:val="00567B43"/>
    <w:rsid w:val="00583450"/>
    <w:rsid w:val="00592788"/>
    <w:rsid w:val="005E6AE5"/>
    <w:rsid w:val="00676598"/>
    <w:rsid w:val="006951E9"/>
    <w:rsid w:val="006B74E7"/>
    <w:rsid w:val="006F3392"/>
    <w:rsid w:val="007138A9"/>
    <w:rsid w:val="0077316F"/>
    <w:rsid w:val="00791B7B"/>
    <w:rsid w:val="00796153"/>
    <w:rsid w:val="007A6903"/>
    <w:rsid w:val="007B41AC"/>
    <w:rsid w:val="007E02DD"/>
    <w:rsid w:val="00801911"/>
    <w:rsid w:val="00826C3C"/>
    <w:rsid w:val="00836820"/>
    <w:rsid w:val="00861BA6"/>
    <w:rsid w:val="00874D50"/>
    <w:rsid w:val="008804BC"/>
    <w:rsid w:val="008A2CA6"/>
    <w:rsid w:val="008B29F6"/>
    <w:rsid w:val="008B55D4"/>
    <w:rsid w:val="008C40A1"/>
    <w:rsid w:val="008C630E"/>
    <w:rsid w:val="008E1C0C"/>
    <w:rsid w:val="008F44CB"/>
    <w:rsid w:val="009120CD"/>
    <w:rsid w:val="00933F97"/>
    <w:rsid w:val="0098173E"/>
    <w:rsid w:val="0098410D"/>
    <w:rsid w:val="009B1AD7"/>
    <w:rsid w:val="009B3037"/>
    <w:rsid w:val="009C4DA3"/>
    <w:rsid w:val="009D1D14"/>
    <w:rsid w:val="009E000A"/>
    <w:rsid w:val="009E56F5"/>
    <w:rsid w:val="00A23BE7"/>
    <w:rsid w:val="00A26AEF"/>
    <w:rsid w:val="00A27A28"/>
    <w:rsid w:val="00A3459A"/>
    <w:rsid w:val="00A47B24"/>
    <w:rsid w:val="00A82964"/>
    <w:rsid w:val="00A86BB5"/>
    <w:rsid w:val="00AB02A0"/>
    <w:rsid w:val="00AB302E"/>
    <w:rsid w:val="00AC5543"/>
    <w:rsid w:val="00AC7ED4"/>
    <w:rsid w:val="00B030B0"/>
    <w:rsid w:val="00B066AF"/>
    <w:rsid w:val="00B14B5D"/>
    <w:rsid w:val="00B24F43"/>
    <w:rsid w:val="00B565A7"/>
    <w:rsid w:val="00BA3C81"/>
    <w:rsid w:val="00BA5A26"/>
    <w:rsid w:val="00BE5F0F"/>
    <w:rsid w:val="00BF4C1A"/>
    <w:rsid w:val="00C0119A"/>
    <w:rsid w:val="00C1347C"/>
    <w:rsid w:val="00C26D86"/>
    <w:rsid w:val="00C7405D"/>
    <w:rsid w:val="00C825A9"/>
    <w:rsid w:val="00CE6BB4"/>
    <w:rsid w:val="00CF1783"/>
    <w:rsid w:val="00CF6DFE"/>
    <w:rsid w:val="00D2222B"/>
    <w:rsid w:val="00D33BE6"/>
    <w:rsid w:val="00D423E2"/>
    <w:rsid w:val="00D44E3D"/>
    <w:rsid w:val="00D71EE4"/>
    <w:rsid w:val="00D75D93"/>
    <w:rsid w:val="00D81062"/>
    <w:rsid w:val="00D91F31"/>
    <w:rsid w:val="00D96F18"/>
    <w:rsid w:val="00DA40D9"/>
    <w:rsid w:val="00DB6680"/>
    <w:rsid w:val="00DD114C"/>
    <w:rsid w:val="00DE0067"/>
    <w:rsid w:val="00DE7DF2"/>
    <w:rsid w:val="00E4438F"/>
    <w:rsid w:val="00E45AF5"/>
    <w:rsid w:val="00E65F0F"/>
    <w:rsid w:val="00E71B45"/>
    <w:rsid w:val="00EA1028"/>
    <w:rsid w:val="00EA2CD4"/>
    <w:rsid w:val="00EA40B1"/>
    <w:rsid w:val="00EB00DC"/>
    <w:rsid w:val="00EB0158"/>
    <w:rsid w:val="00EB59C3"/>
    <w:rsid w:val="00EC414D"/>
    <w:rsid w:val="00EC52EE"/>
    <w:rsid w:val="00ED127C"/>
    <w:rsid w:val="00EE21D7"/>
    <w:rsid w:val="00EF0E66"/>
    <w:rsid w:val="00F1142D"/>
    <w:rsid w:val="00F17F44"/>
    <w:rsid w:val="00F356F6"/>
    <w:rsid w:val="00F46139"/>
    <w:rsid w:val="00F5061C"/>
    <w:rsid w:val="00F56426"/>
    <w:rsid w:val="00F64894"/>
    <w:rsid w:val="00F70AFE"/>
    <w:rsid w:val="00F71A5B"/>
    <w:rsid w:val="00F856DF"/>
    <w:rsid w:val="00F87CFC"/>
    <w:rsid w:val="00FA09D5"/>
    <w:rsid w:val="00FA2888"/>
    <w:rsid w:val="00FC7CEA"/>
    <w:rsid w:val="00FE4540"/>
    <w:rsid w:val="00FE6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E49DA7F"/>
  <w15:docId w15:val="{5A60DD02-EB43-445C-B456-A27589B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4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4B5475"/>
    <w:rPr>
      <w:sz w:val="20"/>
      <w:szCs w:val="20"/>
    </w:rPr>
  </w:style>
  <w:style w:type="character" w:customStyle="1" w:styleId="TextonotapieCar">
    <w:name w:val="Texto nota pie Car"/>
    <w:basedOn w:val="Fuentedeprrafopredeter"/>
    <w:link w:val="Textonotapie"/>
    <w:semiHidden/>
    <w:rsid w:val="004B5475"/>
    <w:rPr>
      <w:rFonts w:ascii="Times New Roman" w:eastAsia="Times New Roman" w:hAnsi="Times New Roman" w:cs="Times New Roman"/>
      <w:sz w:val="20"/>
      <w:szCs w:val="20"/>
      <w:lang w:eastAsia="es-ES"/>
    </w:rPr>
  </w:style>
  <w:style w:type="character" w:styleId="Refdenotaalpie">
    <w:name w:val="footnote reference"/>
    <w:semiHidden/>
    <w:rsid w:val="004B5475"/>
    <w:rPr>
      <w:vertAlign w:val="superscript"/>
    </w:rPr>
  </w:style>
  <w:style w:type="paragraph" w:customStyle="1" w:styleId="c1">
    <w:name w:val="c1"/>
    <w:basedOn w:val="Normal"/>
    <w:rsid w:val="004B5475"/>
    <w:pPr>
      <w:shd w:val="clear" w:color="auto" w:fill="FFFFFF"/>
      <w:spacing w:after="225"/>
      <w:jc w:val="both"/>
    </w:pPr>
    <w:rPr>
      <w:b/>
      <w:bCs/>
      <w:sz w:val="26"/>
      <w:szCs w:val="26"/>
    </w:rPr>
  </w:style>
  <w:style w:type="paragraph" w:styleId="Prrafodelista">
    <w:name w:val="List Paragraph"/>
    <w:basedOn w:val="Normal"/>
    <w:uiPriority w:val="34"/>
    <w:qFormat/>
    <w:rsid w:val="00D71EE4"/>
    <w:pPr>
      <w:ind w:left="720"/>
      <w:contextualSpacing/>
    </w:pPr>
  </w:style>
  <w:style w:type="paragraph" w:styleId="Sangradetextonormal">
    <w:name w:val="Body Text Indent"/>
    <w:basedOn w:val="Normal"/>
    <w:link w:val="SangradetextonormalCar"/>
    <w:unhideWhenUsed/>
    <w:rsid w:val="00CE6BB4"/>
    <w:pPr>
      <w:ind w:firstLine="708"/>
      <w:jc w:val="both"/>
    </w:pPr>
  </w:style>
  <w:style w:type="character" w:customStyle="1" w:styleId="SangradetextonormalCar">
    <w:name w:val="Sangría de texto normal Car"/>
    <w:basedOn w:val="Fuentedeprrafopredeter"/>
    <w:link w:val="Sangradetextonormal"/>
    <w:rsid w:val="00CE6BB4"/>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CE6BB4"/>
    <w:pPr>
      <w:spacing w:before="100" w:beforeAutospacing="1" w:after="100" w:afterAutospacing="1"/>
    </w:pPr>
  </w:style>
  <w:style w:type="paragraph" w:styleId="Textodeglobo">
    <w:name w:val="Balloon Text"/>
    <w:basedOn w:val="Normal"/>
    <w:link w:val="TextodegloboCar"/>
    <w:uiPriority w:val="99"/>
    <w:semiHidden/>
    <w:unhideWhenUsed/>
    <w:rsid w:val="009841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10D"/>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FE4540"/>
    <w:pPr>
      <w:tabs>
        <w:tab w:val="center" w:pos="4252"/>
        <w:tab w:val="right" w:pos="8504"/>
      </w:tabs>
    </w:pPr>
  </w:style>
  <w:style w:type="character" w:customStyle="1" w:styleId="EncabezadoCar">
    <w:name w:val="Encabezado Car"/>
    <w:basedOn w:val="Fuentedeprrafopredeter"/>
    <w:link w:val="Encabezado"/>
    <w:uiPriority w:val="99"/>
    <w:rsid w:val="00FE454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4540"/>
    <w:pPr>
      <w:tabs>
        <w:tab w:val="center" w:pos="4252"/>
        <w:tab w:val="right" w:pos="8504"/>
      </w:tabs>
    </w:pPr>
  </w:style>
  <w:style w:type="character" w:customStyle="1" w:styleId="PiedepginaCar">
    <w:name w:val="Pie de página Car"/>
    <w:basedOn w:val="Fuentedeprrafopredeter"/>
    <w:link w:val="Piedepgina"/>
    <w:uiPriority w:val="99"/>
    <w:rsid w:val="00FE454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0451">
      <w:bodyDiv w:val="1"/>
      <w:marLeft w:val="0"/>
      <w:marRight w:val="0"/>
      <w:marTop w:val="0"/>
      <w:marBottom w:val="0"/>
      <w:divBdr>
        <w:top w:val="none" w:sz="0" w:space="0" w:color="auto"/>
        <w:left w:val="none" w:sz="0" w:space="0" w:color="auto"/>
        <w:bottom w:val="none" w:sz="0" w:space="0" w:color="auto"/>
        <w:right w:val="none" w:sz="0" w:space="0" w:color="auto"/>
      </w:divBdr>
    </w:div>
    <w:div w:id="642539872">
      <w:bodyDiv w:val="1"/>
      <w:marLeft w:val="0"/>
      <w:marRight w:val="0"/>
      <w:marTop w:val="0"/>
      <w:marBottom w:val="0"/>
      <w:divBdr>
        <w:top w:val="none" w:sz="0" w:space="0" w:color="auto"/>
        <w:left w:val="none" w:sz="0" w:space="0" w:color="auto"/>
        <w:bottom w:val="none" w:sz="0" w:space="0" w:color="auto"/>
        <w:right w:val="none" w:sz="0" w:space="0" w:color="auto"/>
      </w:divBdr>
    </w:div>
    <w:div w:id="767237162">
      <w:bodyDiv w:val="1"/>
      <w:marLeft w:val="0"/>
      <w:marRight w:val="0"/>
      <w:marTop w:val="0"/>
      <w:marBottom w:val="0"/>
      <w:divBdr>
        <w:top w:val="none" w:sz="0" w:space="0" w:color="auto"/>
        <w:left w:val="none" w:sz="0" w:space="0" w:color="auto"/>
        <w:bottom w:val="none" w:sz="0" w:space="0" w:color="auto"/>
        <w:right w:val="none" w:sz="0" w:space="0" w:color="auto"/>
      </w:divBdr>
      <w:divsChild>
        <w:div w:id="300355050">
          <w:marLeft w:val="547"/>
          <w:marRight w:val="0"/>
          <w:marTop w:val="77"/>
          <w:marBottom w:val="0"/>
          <w:divBdr>
            <w:top w:val="none" w:sz="0" w:space="0" w:color="auto"/>
            <w:left w:val="none" w:sz="0" w:space="0" w:color="auto"/>
            <w:bottom w:val="none" w:sz="0" w:space="0" w:color="auto"/>
            <w:right w:val="none" w:sz="0" w:space="0" w:color="auto"/>
          </w:divBdr>
        </w:div>
        <w:div w:id="1194149954">
          <w:marLeft w:val="547"/>
          <w:marRight w:val="0"/>
          <w:marTop w:val="77"/>
          <w:marBottom w:val="0"/>
          <w:divBdr>
            <w:top w:val="none" w:sz="0" w:space="0" w:color="auto"/>
            <w:left w:val="none" w:sz="0" w:space="0" w:color="auto"/>
            <w:bottom w:val="none" w:sz="0" w:space="0" w:color="auto"/>
            <w:right w:val="none" w:sz="0" w:space="0" w:color="auto"/>
          </w:divBdr>
        </w:div>
        <w:div w:id="117455176">
          <w:marLeft w:val="547"/>
          <w:marRight w:val="0"/>
          <w:marTop w:val="77"/>
          <w:marBottom w:val="0"/>
          <w:divBdr>
            <w:top w:val="none" w:sz="0" w:space="0" w:color="auto"/>
            <w:left w:val="none" w:sz="0" w:space="0" w:color="auto"/>
            <w:bottom w:val="none" w:sz="0" w:space="0" w:color="auto"/>
            <w:right w:val="none" w:sz="0" w:space="0" w:color="auto"/>
          </w:divBdr>
        </w:div>
        <w:div w:id="489450087">
          <w:marLeft w:val="547"/>
          <w:marRight w:val="0"/>
          <w:marTop w:val="77"/>
          <w:marBottom w:val="0"/>
          <w:divBdr>
            <w:top w:val="none" w:sz="0" w:space="0" w:color="auto"/>
            <w:left w:val="none" w:sz="0" w:space="0" w:color="auto"/>
            <w:bottom w:val="none" w:sz="0" w:space="0" w:color="auto"/>
            <w:right w:val="none" w:sz="0" w:space="0" w:color="auto"/>
          </w:divBdr>
        </w:div>
        <w:div w:id="1725329127">
          <w:marLeft w:val="547"/>
          <w:marRight w:val="0"/>
          <w:marTop w:val="77"/>
          <w:marBottom w:val="0"/>
          <w:divBdr>
            <w:top w:val="none" w:sz="0" w:space="0" w:color="auto"/>
            <w:left w:val="none" w:sz="0" w:space="0" w:color="auto"/>
            <w:bottom w:val="none" w:sz="0" w:space="0" w:color="auto"/>
            <w:right w:val="none" w:sz="0" w:space="0" w:color="auto"/>
          </w:divBdr>
        </w:div>
      </w:divsChild>
    </w:div>
    <w:div w:id="773592415">
      <w:bodyDiv w:val="1"/>
      <w:marLeft w:val="0"/>
      <w:marRight w:val="0"/>
      <w:marTop w:val="0"/>
      <w:marBottom w:val="0"/>
      <w:divBdr>
        <w:top w:val="none" w:sz="0" w:space="0" w:color="auto"/>
        <w:left w:val="none" w:sz="0" w:space="0" w:color="auto"/>
        <w:bottom w:val="none" w:sz="0" w:space="0" w:color="auto"/>
        <w:right w:val="none" w:sz="0" w:space="0" w:color="auto"/>
      </w:divBdr>
    </w:div>
    <w:div w:id="858469254">
      <w:bodyDiv w:val="1"/>
      <w:marLeft w:val="0"/>
      <w:marRight w:val="0"/>
      <w:marTop w:val="0"/>
      <w:marBottom w:val="0"/>
      <w:divBdr>
        <w:top w:val="none" w:sz="0" w:space="0" w:color="auto"/>
        <w:left w:val="none" w:sz="0" w:space="0" w:color="auto"/>
        <w:bottom w:val="none" w:sz="0" w:space="0" w:color="auto"/>
        <w:right w:val="none" w:sz="0" w:space="0" w:color="auto"/>
      </w:divBdr>
    </w:div>
    <w:div w:id="979966631">
      <w:bodyDiv w:val="1"/>
      <w:marLeft w:val="0"/>
      <w:marRight w:val="0"/>
      <w:marTop w:val="0"/>
      <w:marBottom w:val="0"/>
      <w:divBdr>
        <w:top w:val="none" w:sz="0" w:space="0" w:color="auto"/>
        <w:left w:val="none" w:sz="0" w:space="0" w:color="auto"/>
        <w:bottom w:val="none" w:sz="0" w:space="0" w:color="auto"/>
        <w:right w:val="none" w:sz="0" w:space="0" w:color="auto"/>
      </w:divBdr>
    </w:div>
    <w:div w:id="1212570505">
      <w:bodyDiv w:val="1"/>
      <w:marLeft w:val="0"/>
      <w:marRight w:val="0"/>
      <w:marTop w:val="0"/>
      <w:marBottom w:val="0"/>
      <w:divBdr>
        <w:top w:val="none" w:sz="0" w:space="0" w:color="auto"/>
        <w:left w:val="none" w:sz="0" w:space="0" w:color="auto"/>
        <w:bottom w:val="none" w:sz="0" w:space="0" w:color="auto"/>
        <w:right w:val="none" w:sz="0" w:space="0" w:color="auto"/>
      </w:divBdr>
      <w:divsChild>
        <w:div w:id="595943081">
          <w:marLeft w:val="547"/>
          <w:marRight w:val="0"/>
          <w:marTop w:val="130"/>
          <w:marBottom w:val="0"/>
          <w:divBdr>
            <w:top w:val="none" w:sz="0" w:space="0" w:color="auto"/>
            <w:left w:val="none" w:sz="0" w:space="0" w:color="auto"/>
            <w:bottom w:val="none" w:sz="0" w:space="0" w:color="auto"/>
            <w:right w:val="none" w:sz="0" w:space="0" w:color="auto"/>
          </w:divBdr>
        </w:div>
        <w:div w:id="716006465">
          <w:marLeft w:val="547"/>
          <w:marRight w:val="0"/>
          <w:marTop w:val="130"/>
          <w:marBottom w:val="0"/>
          <w:divBdr>
            <w:top w:val="none" w:sz="0" w:space="0" w:color="auto"/>
            <w:left w:val="none" w:sz="0" w:space="0" w:color="auto"/>
            <w:bottom w:val="none" w:sz="0" w:space="0" w:color="auto"/>
            <w:right w:val="none" w:sz="0" w:space="0" w:color="auto"/>
          </w:divBdr>
        </w:div>
      </w:divsChild>
    </w:div>
    <w:div w:id="1464928245">
      <w:bodyDiv w:val="1"/>
      <w:marLeft w:val="0"/>
      <w:marRight w:val="0"/>
      <w:marTop w:val="0"/>
      <w:marBottom w:val="0"/>
      <w:divBdr>
        <w:top w:val="none" w:sz="0" w:space="0" w:color="auto"/>
        <w:left w:val="none" w:sz="0" w:space="0" w:color="auto"/>
        <w:bottom w:val="none" w:sz="0" w:space="0" w:color="auto"/>
        <w:right w:val="none" w:sz="0" w:space="0" w:color="auto"/>
      </w:divBdr>
    </w:div>
    <w:div w:id="1506822200">
      <w:bodyDiv w:val="1"/>
      <w:marLeft w:val="0"/>
      <w:marRight w:val="0"/>
      <w:marTop w:val="0"/>
      <w:marBottom w:val="0"/>
      <w:divBdr>
        <w:top w:val="none" w:sz="0" w:space="0" w:color="auto"/>
        <w:left w:val="none" w:sz="0" w:space="0" w:color="auto"/>
        <w:bottom w:val="none" w:sz="0" w:space="0" w:color="auto"/>
        <w:right w:val="none" w:sz="0" w:space="0" w:color="auto"/>
      </w:divBdr>
      <w:divsChild>
        <w:div w:id="1864586166">
          <w:marLeft w:val="547"/>
          <w:marRight w:val="0"/>
          <w:marTop w:val="106"/>
          <w:marBottom w:val="0"/>
          <w:divBdr>
            <w:top w:val="none" w:sz="0" w:space="0" w:color="auto"/>
            <w:left w:val="none" w:sz="0" w:space="0" w:color="auto"/>
            <w:bottom w:val="none" w:sz="0" w:space="0" w:color="auto"/>
            <w:right w:val="none" w:sz="0" w:space="0" w:color="auto"/>
          </w:divBdr>
        </w:div>
        <w:div w:id="1529222813">
          <w:marLeft w:val="547"/>
          <w:marRight w:val="0"/>
          <w:marTop w:val="106"/>
          <w:marBottom w:val="0"/>
          <w:divBdr>
            <w:top w:val="none" w:sz="0" w:space="0" w:color="auto"/>
            <w:left w:val="none" w:sz="0" w:space="0" w:color="auto"/>
            <w:bottom w:val="none" w:sz="0" w:space="0" w:color="auto"/>
            <w:right w:val="none" w:sz="0" w:space="0" w:color="auto"/>
          </w:divBdr>
        </w:div>
        <w:div w:id="1518890519">
          <w:marLeft w:val="547"/>
          <w:marRight w:val="0"/>
          <w:marTop w:val="106"/>
          <w:marBottom w:val="0"/>
          <w:divBdr>
            <w:top w:val="none" w:sz="0" w:space="0" w:color="auto"/>
            <w:left w:val="none" w:sz="0" w:space="0" w:color="auto"/>
            <w:bottom w:val="none" w:sz="0" w:space="0" w:color="auto"/>
            <w:right w:val="none" w:sz="0" w:space="0" w:color="auto"/>
          </w:divBdr>
        </w:div>
        <w:div w:id="1812212480">
          <w:marLeft w:val="547"/>
          <w:marRight w:val="0"/>
          <w:marTop w:val="106"/>
          <w:marBottom w:val="0"/>
          <w:divBdr>
            <w:top w:val="none" w:sz="0" w:space="0" w:color="auto"/>
            <w:left w:val="none" w:sz="0" w:space="0" w:color="auto"/>
            <w:bottom w:val="none" w:sz="0" w:space="0" w:color="auto"/>
            <w:right w:val="none" w:sz="0" w:space="0" w:color="auto"/>
          </w:divBdr>
        </w:div>
        <w:div w:id="1850289791">
          <w:marLeft w:val="547"/>
          <w:marRight w:val="0"/>
          <w:marTop w:val="106"/>
          <w:marBottom w:val="0"/>
          <w:divBdr>
            <w:top w:val="none" w:sz="0" w:space="0" w:color="auto"/>
            <w:left w:val="none" w:sz="0" w:space="0" w:color="auto"/>
            <w:bottom w:val="none" w:sz="0" w:space="0" w:color="auto"/>
            <w:right w:val="none" w:sz="0" w:space="0" w:color="auto"/>
          </w:divBdr>
        </w:div>
      </w:divsChild>
    </w:div>
    <w:div w:id="1630892496">
      <w:bodyDiv w:val="1"/>
      <w:marLeft w:val="0"/>
      <w:marRight w:val="0"/>
      <w:marTop w:val="0"/>
      <w:marBottom w:val="0"/>
      <w:divBdr>
        <w:top w:val="none" w:sz="0" w:space="0" w:color="auto"/>
        <w:left w:val="none" w:sz="0" w:space="0" w:color="auto"/>
        <w:bottom w:val="none" w:sz="0" w:space="0" w:color="auto"/>
        <w:right w:val="none" w:sz="0" w:space="0" w:color="auto"/>
      </w:divBdr>
    </w:div>
    <w:div w:id="1652713864">
      <w:bodyDiv w:val="1"/>
      <w:marLeft w:val="0"/>
      <w:marRight w:val="0"/>
      <w:marTop w:val="0"/>
      <w:marBottom w:val="0"/>
      <w:divBdr>
        <w:top w:val="none" w:sz="0" w:space="0" w:color="auto"/>
        <w:left w:val="none" w:sz="0" w:space="0" w:color="auto"/>
        <w:bottom w:val="none" w:sz="0" w:space="0" w:color="auto"/>
        <w:right w:val="none" w:sz="0" w:space="0" w:color="auto"/>
      </w:divBdr>
    </w:div>
    <w:div w:id="1656959241">
      <w:bodyDiv w:val="1"/>
      <w:marLeft w:val="0"/>
      <w:marRight w:val="0"/>
      <w:marTop w:val="0"/>
      <w:marBottom w:val="0"/>
      <w:divBdr>
        <w:top w:val="none" w:sz="0" w:space="0" w:color="auto"/>
        <w:left w:val="none" w:sz="0" w:space="0" w:color="auto"/>
        <w:bottom w:val="none" w:sz="0" w:space="0" w:color="auto"/>
        <w:right w:val="none" w:sz="0" w:space="0" w:color="auto"/>
      </w:divBdr>
      <w:divsChild>
        <w:div w:id="972949852">
          <w:marLeft w:val="547"/>
          <w:marRight w:val="0"/>
          <w:marTop w:val="77"/>
          <w:marBottom w:val="0"/>
          <w:divBdr>
            <w:top w:val="none" w:sz="0" w:space="0" w:color="auto"/>
            <w:left w:val="none" w:sz="0" w:space="0" w:color="auto"/>
            <w:bottom w:val="none" w:sz="0" w:space="0" w:color="auto"/>
            <w:right w:val="none" w:sz="0" w:space="0" w:color="auto"/>
          </w:divBdr>
        </w:div>
        <w:div w:id="1188254835">
          <w:marLeft w:val="547"/>
          <w:marRight w:val="0"/>
          <w:marTop w:val="77"/>
          <w:marBottom w:val="0"/>
          <w:divBdr>
            <w:top w:val="none" w:sz="0" w:space="0" w:color="auto"/>
            <w:left w:val="none" w:sz="0" w:space="0" w:color="auto"/>
            <w:bottom w:val="none" w:sz="0" w:space="0" w:color="auto"/>
            <w:right w:val="none" w:sz="0" w:space="0" w:color="auto"/>
          </w:divBdr>
        </w:div>
        <w:div w:id="1444492380">
          <w:marLeft w:val="547"/>
          <w:marRight w:val="0"/>
          <w:marTop w:val="77"/>
          <w:marBottom w:val="0"/>
          <w:divBdr>
            <w:top w:val="none" w:sz="0" w:space="0" w:color="auto"/>
            <w:left w:val="none" w:sz="0" w:space="0" w:color="auto"/>
            <w:bottom w:val="none" w:sz="0" w:space="0" w:color="auto"/>
            <w:right w:val="none" w:sz="0" w:space="0" w:color="auto"/>
          </w:divBdr>
        </w:div>
        <w:div w:id="1480027165">
          <w:marLeft w:val="547"/>
          <w:marRight w:val="0"/>
          <w:marTop w:val="77"/>
          <w:marBottom w:val="0"/>
          <w:divBdr>
            <w:top w:val="none" w:sz="0" w:space="0" w:color="auto"/>
            <w:left w:val="none" w:sz="0" w:space="0" w:color="auto"/>
            <w:bottom w:val="none" w:sz="0" w:space="0" w:color="auto"/>
            <w:right w:val="none" w:sz="0" w:space="0" w:color="auto"/>
          </w:divBdr>
        </w:div>
        <w:div w:id="787893634">
          <w:marLeft w:val="547"/>
          <w:marRight w:val="0"/>
          <w:marTop w:val="77"/>
          <w:marBottom w:val="0"/>
          <w:divBdr>
            <w:top w:val="none" w:sz="0" w:space="0" w:color="auto"/>
            <w:left w:val="none" w:sz="0" w:space="0" w:color="auto"/>
            <w:bottom w:val="none" w:sz="0" w:space="0" w:color="auto"/>
            <w:right w:val="none" w:sz="0" w:space="0" w:color="auto"/>
          </w:divBdr>
        </w:div>
        <w:div w:id="433212868">
          <w:marLeft w:val="547"/>
          <w:marRight w:val="0"/>
          <w:marTop w:val="77"/>
          <w:marBottom w:val="0"/>
          <w:divBdr>
            <w:top w:val="none" w:sz="0" w:space="0" w:color="auto"/>
            <w:left w:val="none" w:sz="0" w:space="0" w:color="auto"/>
            <w:bottom w:val="none" w:sz="0" w:space="0" w:color="auto"/>
            <w:right w:val="none" w:sz="0" w:space="0" w:color="auto"/>
          </w:divBdr>
        </w:div>
        <w:div w:id="1200046054">
          <w:marLeft w:val="547"/>
          <w:marRight w:val="0"/>
          <w:marTop w:val="77"/>
          <w:marBottom w:val="0"/>
          <w:divBdr>
            <w:top w:val="none" w:sz="0" w:space="0" w:color="auto"/>
            <w:left w:val="none" w:sz="0" w:space="0" w:color="auto"/>
            <w:bottom w:val="none" w:sz="0" w:space="0" w:color="auto"/>
            <w:right w:val="none" w:sz="0" w:space="0" w:color="auto"/>
          </w:divBdr>
        </w:div>
        <w:div w:id="707606010">
          <w:marLeft w:val="547"/>
          <w:marRight w:val="0"/>
          <w:marTop w:val="77"/>
          <w:marBottom w:val="0"/>
          <w:divBdr>
            <w:top w:val="none" w:sz="0" w:space="0" w:color="auto"/>
            <w:left w:val="none" w:sz="0" w:space="0" w:color="auto"/>
            <w:bottom w:val="none" w:sz="0" w:space="0" w:color="auto"/>
            <w:right w:val="none" w:sz="0" w:space="0" w:color="auto"/>
          </w:divBdr>
        </w:div>
        <w:div w:id="1682202296">
          <w:marLeft w:val="547"/>
          <w:marRight w:val="0"/>
          <w:marTop w:val="77"/>
          <w:marBottom w:val="0"/>
          <w:divBdr>
            <w:top w:val="none" w:sz="0" w:space="0" w:color="auto"/>
            <w:left w:val="none" w:sz="0" w:space="0" w:color="auto"/>
            <w:bottom w:val="none" w:sz="0" w:space="0" w:color="auto"/>
            <w:right w:val="none" w:sz="0" w:space="0" w:color="auto"/>
          </w:divBdr>
        </w:div>
      </w:divsChild>
    </w:div>
    <w:div w:id="2110199574">
      <w:bodyDiv w:val="1"/>
      <w:marLeft w:val="0"/>
      <w:marRight w:val="0"/>
      <w:marTop w:val="0"/>
      <w:marBottom w:val="0"/>
      <w:divBdr>
        <w:top w:val="none" w:sz="0" w:space="0" w:color="auto"/>
        <w:left w:val="none" w:sz="0" w:space="0" w:color="auto"/>
        <w:bottom w:val="none" w:sz="0" w:space="0" w:color="auto"/>
        <w:right w:val="none" w:sz="0" w:space="0" w:color="auto"/>
      </w:divBdr>
      <w:divsChild>
        <w:div w:id="2016493735">
          <w:marLeft w:val="547"/>
          <w:marRight w:val="0"/>
          <w:marTop w:val="106"/>
          <w:marBottom w:val="0"/>
          <w:divBdr>
            <w:top w:val="none" w:sz="0" w:space="0" w:color="auto"/>
            <w:left w:val="none" w:sz="0" w:space="0" w:color="auto"/>
            <w:bottom w:val="none" w:sz="0" w:space="0" w:color="auto"/>
            <w:right w:val="none" w:sz="0" w:space="0" w:color="auto"/>
          </w:divBdr>
        </w:div>
        <w:div w:id="208125155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513C-EC10-4228-9D98-2482DC6B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6478</Words>
  <Characters>35633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Diputación de Salamanca</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Sánchez Moretón</dc:creator>
  <cp:keywords/>
  <dc:description/>
  <cp:lastModifiedBy>María del Pilar Barrios Vicente</cp:lastModifiedBy>
  <cp:revision>2</cp:revision>
  <cp:lastPrinted>2024-04-26T08:28:00Z</cp:lastPrinted>
  <dcterms:created xsi:type="dcterms:W3CDTF">2024-04-26T11:55:00Z</dcterms:created>
  <dcterms:modified xsi:type="dcterms:W3CDTF">2024-04-26T11:55:00Z</dcterms:modified>
</cp:coreProperties>
</file>